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1" w:line="323" w:lineRule="auto"/>
        <w:ind w:left="26" w:firstLine="644"/>
        <w:jc w:val="both"/>
        <w:outlineLvl w:val="0"/>
        <w:rPr>
          <w:sz w:val="31"/>
          <w:szCs w:val="31"/>
        </w:rPr>
      </w:pPr>
      <w:r>
        <w:rPr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为保障交易商合法权益，维护交易商交易安全，请您务</w:t>
      </w:r>
      <w:r>
        <w:rPr>
          <w:spacing w:val="6"/>
          <w:sz w:val="31"/>
          <w:szCs w:val="31"/>
        </w:rPr>
        <w:t xml:space="preserve">  </w:t>
      </w:r>
      <w:r>
        <w:rPr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必认真阅读《</w:t>
      </w:r>
      <w:r>
        <w:rPr>
          <w:rFonts w:hint="eastAsia"/>
          <w:spacing w:val="2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贵州华夏生态</w:t>
      </w:r>
      <w:r>
        <w:rPr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交易中心商</w:t>
      </w:r>
      <w:r>
        <w:rPr>
          <w:spacing w:val="2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</w:t>
      </w:r>
      <w:r>
        <w:rPr>
          <w:rFonts w:hint="eastAsia"/>
          <w:color w:val="000000" w:themeColor="text1"/>
          <w:spacing w:val="2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协议交易</w:t>
      </w:r>
      <w:r>
        <w:rPr>
          <w:spacing w:val="2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合</w:t>
      </w:r>
      <w:r>
        <w:rPr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同（范本）》</w:t>
      </w:r>
      <w:r>
        <w:rPr>
          <w:spacing w:val="10"/>
          <w:sz w:val="31"/>
          <w:szCs w:val="31"/>
        </w:rPr>
        <w:t xml:space="preserve"> </w:t>
      </w:r>
      <w:r>
        <w:rPr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全部内容，尤其请您注意合同中标黑部分内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容。</w:t>
      </w: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1365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贵州华夏生态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交易中心商</w:t>
      </w:r>
      <w:r>
        <w:rPr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品</w:t>
      </w:r>
      <w:r>
        <w:rPr>
          <w:rFonts w:hint="eastAsia"/>
          <w:sz w:val="28"/>
          <w:szCs w:val="28"/>
          <w:highlight w:val="none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协议交易</w:t>
      </w:r>
      <w:r>
        <w:rPr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合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同（范本）</w:t>
      </w:r>
    </w:p>
    <w:p>
      <w:pPr>
        <w:spacing w:line="437" w:lineRule="auto"/>
        <w:rPr>
          <w:rFonts w:ascii="Arial"/>
          <w:sz w:val="21"/>
        </w:rPr>
      </w:pPr>
    </w:p>
    <w:p>
      <w:pPr>
        <w:pStyle w:val="2"/>
        <w:spacing w:before="78" w:line="624" w:lineRule="exact"/>
        <w:ind w:left="32"/>
      </w:pPr>
      <w:r>
        <w:rPr>
          <w:spacing w:val="-4"/>
          <w:position w:val="29"/>
        </w:rPr>
        <w:t>买方（全称</w:t>
      </w:r>
      <w:r>
        <w:rPr>
          <w:position w:val="29"/>
        </w:rPr>
        <w:t>）：</w:t>
      </w:r>
    </w:p>
    <w:p>
      <w:pPr>
        <w:pStyle w:val="2"/>
        <w:spacing w:line="220" w:lineRule="auto"/>
        <w:ind w:left="32"/>
      </w:pPr>
      <w:r>
        <w:rPr>
          <w:spacing w:val="-4"/>
        </w:rPr>
        <w:t>买方账号：</w:t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78" w:line="624" w:lineRule="exact"/>
        <w:ind w:left="23"/>
      </w:pPr>
      <w:r>
        <w:rPr>
          <w:spacing w:val="-2"/>
          <w:position w:val="29"/>
        </w:rPr>
        <w:t>卖方（全称</w:t>
      </w:r>
      <w:r>
        <w:rPr>
          <w:position w:val="29"/>
        </w:rPr>
        <w:t>）：</w:t>
      </w:r>
    </w:p>
    <w:p>
      <w:pPr>
        <w:pStyle w:val="2"/>
        <w:spacing w:line="220" w:lineRule="auto"/>
        <w:ind w:left="23"/>
      </w:pPr>
      <w:r>
        <w:rPr>
          <w:spacing w:val="-2"/>
        </w:rPr>
        <w:t>卖方账号：</w:t>
      </w:r>
    </w:p>
    <w:p>
      <w:pPr>
        <w:spacing w:line="334" w:lineRule="auto"/>
        <w:rPr>
          <w:rFonts w:ascii="Arial"/>
          <w:sz w:val="21"/>
        </w:rPr>
      </w:pPr>
    </w:p>
    <w:p>
      <w:pPr>
        <w:pStyle w:val="2"/>
        <w:spacing w:before="79" w:line="360" w:lineRule="auto"/>
        <w:ind w:left="25" w:right="141" w:firstLine="479"/>
        <w:jc w:val="both"/>
      </w:pPr>
      <w:r>
        <w:rPr>
          <w:spacing w:val="-4"/>
        </w:rPr>
        <w:t>本合同为买卖双</w:t>
      </w:r>
      <w:r>
        <w:rPr>
          <w:spacing w:val="-4"/>
          <w:highlight w:val="none"/>
        </w:rPr>
        <w:t>方在</w:t>
      </w:r>
      <w:r>
        <w:rPr>
          <w:rFonts w:hint="eastAsia"/>
          <w:spacing w:val="-4"/>
          <w:highlight w:val="none"/>
          <w:lang w:eastAsia="zh-CN"/>
        </w:rPr>
        <w:t>贵州华夏生态</w:t>
      </w:r>
      <w:r>
        <w:rPr>
          <w:spacing w:val="-4"/>
          <w:highlight w:val="none"/>
        </w:rPr>
        <w:t>交易中心（以下简称：“</w:t>
      </w:r>
      <w:r>
        <w:rPr>
          <w:rFonts w:hint="eastAsia"/>
          <w:spacing w:val="-4"/>
          <w:highlight w:val="none"/>
          <w:lang w:eastAsia="zh-CN"/>
        </w:rPr>
        <w:t>华夏生态</w:t>
      </w:r>
      <w:r>
        <w:rPr>
          <w:spacing w:val="-88"/>
          <w:highlight w:val="none"/>
        </w:rPr>
        <w:t xml:space="preserve"> </w:t>
      </w:r>
      <w:r>
        <w:rPr>
          <w:spacing w:val="-5"/>
          <w:highlight w:val="none"/>
        </w:rPr>
        <w:t>”）交</w:t>
      </w:r>
      <w:r>
        <w:rPr>
          <w:highlight w:val="none"/>
        </w:rPr>
        <w:t xml:space="preserve"> </w:t>
      </w:r>
      <w:r>
        <w:rPr>
          <w:spacing w:val="-3"/>
          <w:highlight w:val="none"/>
        </w:rPr>
        <w:t>易系统进行商品买卖而达成的</w:t>
      </w:r>
      <w:r>
        <w:rPr>
          <w:rFonts w:hint="eastAsia"/>
          <w:spacing w:val="-3"/>
          <w:highlight w:val="none"/>
          <w:lang w:eastAsia="zh-CN"/>
        </w:rPr>
        <w:t>协议交易</w:t>
      </w:r>
      <w:r>
        <w:rPr>
          <w:spacing w:val="-3"/>
          <w:highlight w:val="none"/>
        </w:rPr>
        <w:t>合同，本合同按照《</w:t>
      </w:r>
      <w:r>
        <w:rPr>
          <w:rFonts w:hint="eastAsia"/>
          <w:spacing w:val="-3"/>
          <w:highlight w:val="none"/>
          <w:lang w:eastAsia="zh-CN"/>
        </w:rPr>
        <w:t>贵州华夏生态</w:t>
      </w:r>
      <w:r>
        <w:rPr>
          <w:spacing w:val="-3"/>
          <w:highlight w:val="none"/>
        </w:rPr>
        <w:t>交易中心</w:t>
      </w:r>
      <w:r>
        <w:rPr>
          <w:rFonts w:hint="eastAsia"/>
          <w:spacing w:val="-3"/>
          <w:highlight w:val="none"/>
          <w:lang w:val="en-US" w:eastAsia="zh-CN"/>
        </w:rPr>
        <w:t>协议</w:t>
      </w:r>
      <w:r>
        <w:rPr>
          <w:spacing w:val="-4"/>
          <w:highlight w:val="none"/>
        </w:rPr>
        <w:t>交易管理办法》等</w:t>
      </w:r>
      <w:r>
        <w:rPr>
          <w:rFonts w:hint="eastAsia"/>
          <w:spacing w:val="-4"/>
          <w:highlight w:val="none"/>
          <w:lang w:eastAsia="zh-CN"/>
        </w:rPr>
        <w:t>华夏生态</w:t>
      </w:r>
      <w:r>
        <w:rPr>
          <w:spacing w:val="-4"/>
          <w:highlight w:val="none"/>
        </w:rPr>
        <w:t>相关规定（</w:t>
      </w:r>
      <w:r>
        <w:rPr>
          <w:spacing w:val="-4"/>
        </w:rPr>
        <w:t>“</w:t>
      </w:r>
      <w:r>
        <w:rPr>
          <w:rFonts w:hint="eastAsia"/>
          <w:spacing w:val="-4"/>
          <w:lang w:eastAsia="zh-CN"/>
        </w:rPr>
        <w:t>华夏生态</w:t>
      </w:r>
      <w:r>
        <w:rPr>
          <w:spacing w:val="-4"/>
        </w:rPr>
        <w:t>相关规定</w:t>
      </w:r>
      <w:r>
        <w:rPr>
          <w:spacing w:val="-86"/>
        </w:rPr>
        <w:t xml:space="preserve"> </w:t>
      </w:r>
      <w:r>
        <w:rPr>
          <w:spacing w:val="-4"/>
        </w:rPr>
        <w:t>”的定义见本合同</w:t>
      </w:r>
      <w:r>
        <w:rPr>
          <w:spacing w:val="-2"/>
        </w:rPr>
        <w:t>第九条第</w:t>
      </w:r>
      <w:r>
        <w:rPr>
          <w:spacing w:val="-45"/>
        </w:rPr>
        <w:t xml:space="preserve"> </w:t>
      </w:r>
      <w:r>
        <w:rPr>
          <w:spacing w:val="-2"/>
        </w:rPr>
        <w:t>3</w:t>
      </w:r>
      <w:r>
        <w:rPr>
          <w:spacing w:val="-50"/>
        </w:rPr>
        <w:t xml:space="preserve"> </w:t>
      </w:r>
      <w:r>
        <w:rPr>
          <w:spacing w:val="-2"/>
        </w:rPr>
        <w:t>款。下同</w:t>
      </w:r>
      <w:r>
        <w:rPr>
          <w:spacing w:val="4"/>
        </w:rPr>
        <w:t>），</w:t>
      </w:r>
      <w:r>
        <w:rPr>
          <w:spacing w:val="-2"/>
        </w:rPr>
        <w:t>在交易系统确认成交时生效。</w:t>
      </w:r>
    </w:p>
    <w:p>
      <w:pPr>
        <w:pStyle w:val="2"/>
        <w:spacing w:before="183" w:line="360" w:lineRule="auto"/>
        <w:ind w:left="24" w:right="256" w:firstLine="488"/>
        <w:jc w:val="both"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买卖双方均为</w:t>
      </w:r>
      <w:r>
        <w:rPr>
          <w:rFonts w:hint="eastAsia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华夏生态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的交易商，且均已认真阅读和深刻理解《</w:t>
      </w:r>
      <w:r>
        <w:rPr>
          <w:rFonts w:hint="eastAsia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华夏生态</w:t>
      </w:r>
      <w:r>
        <w:rPr>
          <w:spacing w:val="8"/>
        </w:rPr>
        <w:t xml:space="preserve"> </w:t>
      </w:r>
      <w:r>
        <w:rPr>
          <w:spacing w:val="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spacing w:val="1"/>
          <w:highlight w:val="none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  <w:r>
        <w:rPr>
          <w:rFonts w:hint="eastAsia"/>
          <w:spacing w:val="1"/>
          <w:highlight w:val="none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协议</w:t>
      </w:r>
      <w:r>
        <w:rPr>
          <w:spacing w:val="1"/>
          <w:highlight w:val="none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交易管理</w:t>
      </w:r>
      <w:r>
        <w:rPr>
          <w:spacing w:val="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办法》等</w:t>
      </w:r>
      <w:r>
        <w:rPr>
          <w:rFonts w:hint="eastAsia"/>
          <w:spacing w:val="1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华夏生态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相关规定。在本合同订立及履行</w:t>
      </w:r>
      <w:r>
        <w:t xml:space="preserve"> </w:t>
      </w:r>
      <w:r>
        <w:rPr>
          <w:spacing w:val="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过程中，买卖双方均同意遵守《</w:t>
      </w:r>
      <w:r>
        <w:rPr>
          <w:rFonts w:hint="eastAsia"/>
          <w:spacing w:val="1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贵州华夏生态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交易中心入市协议》中所包含的</w:t>
      </w:r>
    </w:p>
    <w:p>
      <w:pPr>
        <w:pStyle w:val="2"/>
        <w:spacing w:line="219" w:lineRule="auto"/>
        <w:ind w:left="22"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业务规则，并接受该等业务规则的约束。</w:t>
      </w:r>
    </w:p>
    <w:p>
      <w:pPr>
        <w:pStyle w:val="2"/>
        <w:spacing w:before="183" w:line="360" w:lineRule="auto"/>
        <w:ind w:left="24" w:right="141" w:firstLine="479"/>
        <w:jc w:val="both"/>
      </w:pPr>
      <w:r>
        <w:rPr>
          <w:spacing w:val="-3"/>
        </w:rPr>
        <w:t>根据《中华人民共和国民法典》及《</w:t>
      </w:r>
      <w:r>
        <w:rPr>
          <w:rFonts w:hint="eastAsia"/>
          <w:spacing w:val="-3"/>
          <w:lang w:eastAsia="zh-CN"/>
        </w:rPr>
        <w:t>贵州华夏生态</w:t>
      </w:r>
      <w:r>
        <w:rPr>
          <w:spacing w:val="-3"/>
        </w:rPr>
        <w:t>交易中心</w:t>
      </w:r>
      <w:r>
        <w:rPr>
          <w:rFonts w:hint="eastAsia"/>
          <w:spacing w:val="-3"/>
          <w:lang w:eastAsia="zh-CN"/>
        </w:rPr>
        <w:t>协议</w:t>
      </w:r>
      <w:r>
        <w:rPr>
          <w:spacing w:val="-4"/>
        </w:rPr>
        <w:t>交易管理办</w:t>
      </w:r>
      <w:r>
        <w:t xml:space="preserve"> </w:t>
      </w:r>
      <w:r>
        <w:rPr>
          <w:spacing w:val="-3"/>
        </w:rPr>
        <w:t>法》等</w:t>
      </w:r>
      <w:r>
        <w:rPr>
          <w:rFonts w:hint="eastAsia"/>
          <w:spacing w:val="-3"/>
          <w:lang w:eastAsia="zh-CN"/>
        </w:rPr>
        <w:t>华夏生态</w:t>
      </w:r>
      <w:r>
        <w:rPr>
          <w:spacing w:val="-3"/>
        </w:rPr>
        <w:t>相关规定，买卖双方经协商一致，通过</w:t>
      </w:r>
      <w:r>
        <w:rPr>
          <w:rFonts w:hint="eastAsia"/>
          <w:spacing w:val="-3"/>
          <w:lang w:eastAsia="zh-CN"/>
        </w:rPr>
        <w:t>华夏生态</w:t>
      </w:r>
      <w:r>
        <w:rPr>
          <w:spacing w:val="-3"/>
        </w:rPr>
        <w:t>交易系统进行交</w:t>
      </w:r>
    </w:p>
    <w:p>
      <w:pPr>
        <w:pStyle w:val="2"/>
        <w:spacing w:before="1" w:line="218" w:lineRule="auto"/>
        <w:ind w:left="39"/>
      </w:pPr>
      <w:r>
        <w:rPr>
          <w:spacing w:val="-4"/>
        </w:rPr>
        <w:t>易，订立本合同。</w:t>
      </w:r>
    </w:p>
    <w:p>
      <w:pPr>
        <w:pStyle w:val="2"/>
        <w:spacing w:before="184" w:line="219" w:lineRule="auto"/>
        <w:ind w:left="503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spacing w:val="-1"/>
        </w:rPr>
        <w:t xml:space="preserve"> 合同标的物</w:t>
      </w:r>
    </w:p>
    <w:p>
      <w:pPr>
        <w:spacing w:line="69" w:lineRule="exact"/>
      </w:pPr>
    </w:p>
    <w:tbl>
      <w:tblPr>
        <w:tblStyle w:val="5"/>
        <w:tblW w:w="8242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2167"/>
        <w:gridCol w:w="1666"/>
        <w:gridCol w:w="20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vAlign w:val="top"/>
          </w:tcPr>
          <w:p>
            <w:pPr>
              <w:spacing w:before="94" w:line="220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商品名称</w:t>
            </w:r>
          </w:p>
        </w:tc>
        <w:tc>
          <w:tcPr>
            <w:tcW w:w="2167" w:type="dxa"/>
            <w:vAlign w:val="top"/>
          </w:tcPr>
          <w:p>
            <w:pPr>
              <w:spacing w:before="95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根据挂、摘牌结果</w:t>
            </w:r>
          </w:p>
        </w:tc>
        <w:tc>
          <w:tcPr>
            <w:tcW w:w="1666" w:type="dxa"/>
            <w:vAlign w:val="top"/>
          </w:tcPr>
          <w:p>
            <w:pPr>
              <w:spacing w:before="95" w:line="219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商品代码</w:t>
            </w:r>
          </w:p>
        </w:tc>
        <w:tc>
          <w:tcPr>
            <w:tcW w:w="2089" w:type="dxa"/>
            <w:vAlign w:val="top"/>
          </w:tcPr>
          <w:p>
            <w:pPr>
              <w:spacing w:before="95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根据挂、摘牌结果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20" w:type="dxa"/>
            <w:vAlign w:val="top"/>
          </w:tcPr>
          <w:p>
            <w:pPr>
              <w:spacing w:before="120" w:line="220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交易单位</w:t>
            </w:r>
          </w:p>
        </w:tc>
        <w:tc>
          <w:tcPr>
            <w:tcW w:w="5922" w:type="dxa"/>
            <w:gridSpan w:val="3"/>
            <w:vAlign w:val="top"/>
          </w:tcPr>
          <w:p>
            <w:pPr>
              <w:spacing w:before="119" w:line="219" w:lineRule="auto"/>
              <w:ind w:left="1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参见本商品上市说明书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20" w:type="dxa"/>
            <w:vAlign w:val="top"/>
          </w:tcPr>
          <w:p>
            <w:pPr>
              <w:spacing w:before="63" w:line="219" w:lineRule="auto"/>
              <w:ind w:left="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规格</w:t>
            </w:r>
          </w:p>
        </w:tc>
        <w:tc>
          <w:tcPr>
            <w:tcW w:w="5922" w:type="dxa"/>
            <w:gridSpan w:val="3"/>
            <w:vAlign w:val="top"/>
          </w:tcPr>
          <w:p>
            <w:pPr>
              <w:spacing w:before="62" w:line="219" w:lineRule="auto"/>
              <w:ind w:left="1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参见本商品上市说明书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20" w:type="dxa"/>
            <w:vAlign w:val="top"/>
          </w:tcPr>
          <w:p>
            <w:pPr>
              <w:spacing w:before="121" w:line="219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交收地点</w:t>
            </w:r>
          </w:p>
        </w:tc>
        <w:tc>
          <w:tcPr>
            <w:tcW w:w="5922" w:type="dxa"/>
            <w:gridSpan w:val="3"/>
            <w:vAlign w:val="top"/>
          </w:tcPr>
          <w:p>
            <w:pPr>
              <w:spacing w:before="120" w:line="219" w:lineRule="auto"/>
              <w:ind w:left="1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参见本商品上市说明书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320" w:type="dxa"/>
            <w:vAlign w:val="top"/>
          </w:tcPr>
          <w:p>
            <w:pPr>
              <w:spacing w:before="123" w:line="219" w:lineRule="auto"/>
              <w:ind w:left="9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5922" w:type="dxa"/>
            <w:gridSpan w:val="3"/>
            <w:vAlign w:val="top"/>
          </w:tcPr>
          <w:p>
            <w:pPr>
              <w:spacing w:before="123" w:line="219" w:lineRule="auto"/>
              <w:ind w:left="18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根据确认的成交结果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658" w:bottom="1428" w:left="1785" w:header="0" w:footer="11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242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065"/>
        <w:gridCol w:w="59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20" w:type="dxa"/>
            <w:gridSpan w:val="2"/>
            <w:vAlign w:val="top"/>
          </w:tcPr>
          <w:p>
            <w:pPr>
              <w:pStyle w:val="6"/>
              <w:spacing w:before="123" w:line="218" w:lineRule="auto"/>
              <w:ind w:left="928"/>
            </w:pPr>
            <w:r>
              <w:rPr>
                <w:spacing w:val="-6"/>
              </w:rPr>
              <w:t>价格</w:t>
            </w:r>
          </w:p>
        </w:tc>
        <w:tc>
          <w:tcPr>
            <w:tcW w:w="5922" w:type="dxa"/>
            <w:vAlign w:val="top"/>
          </w:tcPr>
          <w:p>
            <w:pPr>
              <w:pStyle w:val="6"/>
              <w:spacing w:before="123" w:line="219" w:lineRule="auto"/>
              <w:ind w:left="1886"/>
            </w:pPr>
            <w:r>
              <w:rPr>
                <w:spacing w:val="-2"/>
              </w:rPr>
              <w:t>根据确认的成交结果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0"/>
            </w:pPr>
            <w:r>
              <w:rPr>
                <w:spacing w:val="-4"/>
              </w:rPr>
              <w:t>货款总额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120" w:line="221" w:lineRule="auto"/>
              <w:ind w:left="303"/>
            </w:pPr>
            <w:r>
              <w:rPr>
                <w:spacing w:val="-8"/>
              </w:rPr>
              <w:t>小写</w:t>
            </w:r>
          </w:p>
        </w:tc>
        <w:tc>
          <w:tcPr>
            <w:tcW w:w="5922" w:type="dxa"/>
            <w:vAlign w:val="top"/>
          </w:tcPr>
          <w:p>
            <w:pPr>
              <w:pStyle w:val="6"/>
              <w:spacing w:before="120" w:line="219" w:lineRule="auto"/>
              <w:ind w:left="1886"/>
            </w:pPr>
            <w:r>
              <w:rPr>
                <w:spacing w:val="-2"/>
              </w:rPr>
              <w:t>根据确认的成交结果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pStyle w:val="6"/>
              <w:spacing w:before="137" w:line="220" w:lineRule="auto"/>
              <w:ind w:left="299"/>
            </w:pPr>
            <w:r>
              <w:rPr>
                <w:spacing w:val="-7"/>
              </w:rPr>
              <w:t>大写</w:t>
            </w:r>
          </w:p>
        </w:tc>
        <w:tc>
          <w:tcPr>
            <w:tcW w:w="5922" w:type="dxa"/>
            <w:vAlign w:val="top"/>
          </w:tcPr>
          <w:p>
            <w:pPr>
              <w:pStyle w:val="6"/>
              <w:spacing w:before="138" w:line="219" w:lineRule="auto"/>
              <w:ind w:left="1886"/>
            </w:pPr>
            <w:r>
              <w:rPr>
                <w:spacing w:val="-2"/>
              </w:rPr>
              <w:t>根据确认的成交结果</w:t>
            </w:r>
          </w:p>
        </w:tc>
      </w:tr>
    </w:tbl>
    <w:p>
      <w:pPr>
        <w:pStyle w:val="2"/>
        <w:spacing w:before="115" w:line="219" w:lineRule="auto"/>
        <w:ind w:left="561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spacing w:val="-1"/>
        </w:rPr>
        <w:t xml:space="preserve"> 质量标准</w:t>
      </w:r>
    </w:p>
    <w:p>
      <w:pPr>
        <w:pStyle w:val="2"/>
        <w:spacing w:before="103" w:line="466" w:lineRule="exact"/>
        <w:ind w:left="504"/>
      </w:pPr>
      <w:r>
        <w:rPr>
          <w:spacing w:val="-1"/>
          <w:position w:val="17"/>
        </w:rPr>
        <w:t>本合同项下货物符合标准，其质量指标如下：</w:t>
      </w:r>
    </w:p>
    <w:p>
      <w:pPr>
        <w:pStyle w:val="2"/>
        <w:tabs>
          <w:tab w:val="left" w:pos="745"/>
        </w:tabs>
        <w:spacing w:line="212" w:lineRule="auto"/>
        <w:ind w:left="494"/>
        <w:rPr>
          <w:sz w:val="25"/>
          <w:szCs w:val="25"/>
        </w:rPr>
      </w:pPr>
      <w:r>
        <w:rPr>
          <w:u w:val="single" w:color="auto"/>
        </w:rPr>
        <w:tab/>
      </w:r>
      <w:r>
        <w:rPr>
          <w:spacing w:val="-1"/>
          <w:u w:val="single" w:color="auto"/>
        </w:rPr>
        <w:t xml:space="preserve">参见本商品上市说明书    </w:t>
      </w:r>
      <w:r>
        <w:rPr>
          <w:i/>
          <w:iCs/>
          <w:spacing w:val="-1"/>
          <w:sz w:val="25"/>
          <w:szCs w:val="25"/>
        </w:rPr>
        <w:t>。</w:t>
      </w:r>
    </w:p>
    <w:p>
      <w:pPr>
        <w:pStyle w:val="2"/>
        <w:spacing w:before="260" w:line="388" w:lineRule="exact"/>
        <w:ind w:left="561"/>
      </w:pPr>
      <w:r>
        <w:rPr>
          <w:spacing w:val="-1"/>
          <w:position w:val="1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spacing w:val="-1"/>
          <w:position w:val="10"/>
        </w:rPr>
        <w:t xml:space="preserve"> 本合同款项的交付</w:t>
      </w:r>
    </w:p>
    <w:p>
      <w:pPr>
        <w:pStyle w:val="2"/>
        <w:spacing w:line="219" w:lineRule="auto"/>
        <w:ind w:left="514"/>
      </w:pPr>
      <w:r>
        <w:rPr>
          <w:spacing w:val="-3"/>
        </w:rPr>
        <w:t>（一）履约订金交付</w:t>
      </w:r>
    </w:p>
    <w:p>
      <w:pPr>
        <w:pStyle w:val="2"/>
        <w:spacing w:before="259" w:line="468" w:lineRule="exact"/>
        <w:ind w:right="13"/>
        <w:jc w:val="right"/>
      </w:pPr>
      <w:r>
        <w:rPr>
          <w:spacing w:val="-4"/>
          <w:position w:val="17"/>
        </w:rPr>
        <w:t>买卖双方在进行商品交易时按</w:t>
      </w:r>
      <w:r>
        <w:rPr>
          <w:rFonts w:hint="eastAsia"/>
          <w:spacing w:val="-4"/>
          <w:position w:val="17"/>
          <w:lang w:eastAsia="zh-CN"/>
        </w:rPr>
        <w:t>华夏生态</w:t>
      </w:r>
      <w:r>
        <w:rPr>
          <w:spacing w:val="-4"/>
          <w:position w:val="17"/>
        </w:rPr>
        <w:t>相关规定的比例交付履约订金。本合</w:t>
      </w:r>
    </w:p>
    <w:p>
      <w:pPr>
        <w:pStyle w:val="2"/>
        <w:spacing w:before="1" w:line="219" w:lineRule="auto"/>
        <w:ind w:left="46"/>
      </w:pPr>
      <w:r>
        <w:rPr>
          <w:spacing w:val="-3"/>
        </w:rPr>
        <w:t>同交付履约订金的具体约定如下：</w:t>
      </w:r>
    </w:p>
    <w:p>
      <w:pPr>
        <w:pStyle w:val="2"/>
        <w:spacing w:before="103" w:line="219" w:lineRule="auto"/>
        <w:ind w:left="512"/>
      </w:pPr>
      <w:r>
        <w:rPr>
          <w:spacing w:val="-1"/>
        </w:rPr>
        <w:t>买方交付方式：</w:t>
      </w:r>
      <w:r>
        <w:rPr>
          <w:spacing w:val="-1"/>
          <w:u w:val="single" w:color="auto"/>
        </w:rPr>
        <w:t xml:space="preserve"> 参见本商品上市说明书及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  </w:t>
      </w:r>
      <w:r>
        <w:rPr>
          <w:spacing w:val="-1"/>
        </w:rPr>
        <w:t>；</w:t>
      </w:r>
    </w:p>
    <w:p>
      <w:pPr>
        <w:pStyle w:val="2"/>
        <w:spacing w:before="184" w:line="360" w:lineRule="auto"/>
        <w:ind w:left="512"/>
      </w:pPr>
      <w:r>
        <w:rPr>
          <w:spacing w:val="-1"/>
        </w:rPr>
        <w:t>买方交付时间与金额：</w:t>
      </w:r>
      <w:r>
        <w:rPr>
          <w:spacing w:val="-1"/>
          <w:u w:val="single" w:color="auto"/>
        </w:rPr>
        <w:t xml:space="preserve"> 参见本商品上市说明书及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</w:t>
      </w:r>
      <w:r>
        <w:rPr>
          <w:spacing w:val="-1"/>
        </w:rPr>
        <w:t>；</w:t>
      </w:r>
    </w:p>
    <w:p>
      <w:pPr>
        <w:pStyle w:val="2"/>
        <w:spacing w:before="1" w:line="218" w:lineRule="auto"/>
        <w:ind w:left="503"/>
      </w:pPr>
      <w:r>
        <w:rPr>
          <w:spacing w:val="-1"/>
        </w:rPr>
        <w:t>卖方交付方式：</w:t>
      </w:r>
      <w:r>
        <w:rPr>
          <w:spacing w:val="-1"/>
          <w:u w:val="single" w:color="auto"/>
        </w:rPr>
        <w:t xml:space="preserve"> 参见本商品上市说明书及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</w:t>
      </w:r>
      <w:r>
        <w:rPr>
          <w:spacing w:val="-1"/>
        </w:rPr>
        <w:t>；</w:t>
      </w:r>
    </w:p>
    <w:p>
      <w:pPr>
        <w:pStyle w:val="2"/>
        <w:spacing w:before="181" w:line="360" w:lineRule="auto"/>
        <w:ind w:left="503"/>
      </w:pPr>
      <w:r>
        <w:t>卖方交付时间与金额：</w:t>
      </w:r>
      <w:r>
        <w:rPr>
          <w:u w:val="single" w:color="auto"/>
        </w:rPr>
        <w:t xml:space="preserve"> 参见本商品上市说明书</w:t>
      </w:r>
      <w:r>
        <w:rPr>
          <w:spacing w:val="-1"/>
          <w:u w:val="single" w:color="auto"/>
        </w:rPr>
        <w:t>及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</w:t>
      </w:r>
      <w:r>
        <w:rPr>
          <w:spacing w:val="-1"/>
        </w:rPr>
        <w:t>；</w:t>
      </w:r>
    </w:p>
    <w:p>
      <w:pPr>
        <w:pStyle w:val="2"/>
        <w:spacing w:before="1" w:line="218" w:lineRule="auto"/>
        <w:ind w:left="504"/>
      </w:pPr>
      <w:r>
        <w:rPr>
          <w:spacing w:val="-1"/>
        </w:rPr>
        <w:t>其他约定：</w:t>
      </w:r>
      <w:r>
        <w:rPr>
          <w:spacing w:val="-1"/>
          <w:u w:val="single" w:color="auto"/>
        </w:rPr>
        <w:t xml:space="preserve"> 参见本商品上市说明书及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</w:t>
      </w:r>
      <w:r>
        <w:rPr>
          <w:spacing w:val="-1"/>
        </w:rPr>
        <w:t>；</w:t>
      </w:r>
    </w:p>
    <w:p>
      <w:pPr>
        <w:pStyle w:val="2"/>
        <w:spacing w:before="182" w:line="219" w:lineRule="auto"/>
        <w:ind w:left="514"/>
      </w:pPr>
      <w:r>
        <w:rPr>
          <w:spacing w:val="-3"/>
        </w:rPr>
        <w:t>（二）相关费用交付</w:t>
      </w:r>
    </w:p>
    <w:p>
      <w:pPr>
        <w:pStyle w:val="2"/>
        <w:spacing w:before="181" w:line="219" w:lineRule="auto"/>
        <w:ind w:left="512"/>
      </w:pPr>
      <w:r>
        <w:rPr>
          <w:spacing w:val="-1"/>
        </w:rPr>
        <w:t>买卖双方按照</w:t>
      </w:r>
      <w:r>
        <w:rPr>
          <w:rFonts w:hint="eastAsia"/>
          <w:spacing w:val="-1"/>
          <w:lang w:eastAsia="zh-CN"/>
        </w:rPr>
        <w:t>华夏生态</w:t>
      </w:r>
      <w:r>
        <w:rPr>
          <w:spacing w:val="-1"/>
        </w:rPr>
        <w:t>相关规定交付服务费用。</w:t>
      </w:r>
    </w:p>
    <w:p>
      <w:pPr>
        <w:pStyle w:val="2"/>
        <w:spacing w:before="182" w:line="219" w:lineRule="auto"/>
        <w:ind w:left="512"/>
      </w:pPr>
      <w:r>
        <w:rPr>
          <w:spacing w:val="-1"/>
        </w:rPr>
        <w:t>买方交付方式：</w:t>
      </w:r>
      <w:r>
        <w:rPr>
          <w:spacing w:val="-1"/>
          <w:u w:val="single" w:color="auto"/>
        </w:rPr>
        <w:t xml:space="preserve"> 参见本商品上市说明书及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</w:t>
      </w:r>
      <w:r>
        <w:rPr>
          <w:spacing w:val="-1"/>
        </w:rPr>
        <w:t>；</w:t>
      </w:r>
    </w:p>
    <w:p>
      <w:pPr>
        <w:pStyle w:val="2"/>
        <w:spacing w:before="184" w:line="358" w:lineRule="auto"/>
        <w:ind w:left="512"/>
      </w:pPr>
      <w:r>
        <w:rPr>
          <w:spacing w:val="-1"/>
        </w:rPr>
        <w:t>买方交付时间与金额：</w:t>
      </w:r>
      <w:r>
        <w:rPr>
          <w:spacing w:val="-1"/>
          <w:u w:val="single" w:color="auto"/>
        </w:rPr>
        <w:t xml:space="preserve"> 参见本商品上市说明书及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</w:t>
      </w:r>
      <w:r>
        <w:rPr>
          <w:spacing w:val="-1"/>
        </w:rPr>
        <w:t>；</w:t>
      </w:r>
    </w:p>
    <w:p>
      <w:pPr>
        <w:pStyle w:val="2"/>
        <w:spacing w:before="1" w:line="218" w:lineRule="auto"/>
        <w:ind w:left="503"/>
      </w:pPr>
      <w:r>
        <w:t>卖方交付方式：</w:t>
      </w:r>
      <w:r>
        <w:rPr>
          <w:u w:val="single" w:color="auto"/>
        </w:rPr>
        <w:t xml:space="preserve"> 参见本商品上市说明书及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 </w:t>
      </w:r>
      <w:r>
        <w:rPr>
          <w:spacing w:val="-1"/>
        </w:rPr>
        <w:t>；</w:t>
      </w:r>
    </w:p>
    <w:p>
      <w:pPr>
        <w:pStyle w:val="2"/>
        <w:spacing w:before="184" w:line="358" w:lineRule="auto"/>
        <w:ind w:left="503"/>
      </w:pPr>
      <w:r>
        <w:t>卖方交付时间与金额：</w:t>
      </w:r>
      <w:r>
        <w:rPr>
          <w:u w:val="single" w:color="auto"/>
        </w:rPr>
        <w:t xml:space="preserve"> 参见本商品上市说明书</w:t>
      </w:r>
      <w:r>
        <w:rPr>
          <w:spacing w:val="-1"/>
          <w:u w:val="single" w:color="auto"/>
        </w:rPr>
        <w:t>及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</w:t>
      </w:r>
      <w:r>
        <w:rPr>
          <w:spacing w:val="-1"/>
        </w:rPr>
        <w:t>；</w:t>
      </w:r>
    </w:p>
    <w:p>
      <w:pPr>
        <w:pStyle w:val="2"/>
        <w:spacing w:before="1" w:line="218" w:lineRule="auto"/>
        <w:ind w:left="504"/>
      </w:pPr>
      <w:r>
        <w:rPr>
          <w:spacing w:val="-1"/>
        </w:rPr>
        <w:t>其他约定：</w:t>
      </w:r>
      <w:r>
        <w:rPr>
          <w:spacing w:val="-1"/>
          <w:u w:val="single" w:color="auto"/>
        </w:rPr>
        <w:t xml:space="preserve"> 参见本商品上市说明书及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 </w:t>
      </w:r>
      <w:r>
        <w:rPr>
          <w:spacing w:val="-1"/>
        </w:rPr>
        <w:t>；</w:t>
      </w:r>
    </w:p>
    <w:p>
      <w:pPr>
        <w:pStyle w:val="2"/>
        <w:spacing w:before="183" w:line="219" w:lineRule="auto"/>
        <w:ind w:left="514"/>
      </w:pPr>
      <w:r>
        <w:rPr>
          <w:spacing w:val="-3"/>
        </w:rPr>
        <w:t>（三）货款支付</w:t>
      </w:r>
    </w:p>
    <w:p>
      <w:pPr>
        <w:pStyle w:val="2"/>
        <w:spacing w:before="183" w:line="219" w:lineRule="auto"/>
        <w:ind w:left="512"/>
      </w:pPr>
      <w:r>
        <w:rPr>
          <w:spacing w:val="-1"/>
        </w:rPr>
        <w:t>买方按照</w:t>
      </w:r>
      <w:r>
        <w:rPr>
          <w:rFonts w:hint="eastAsia"/>
          <w:spacing w:val="-1"/>
          <w:lang w:eastAsia="zh-CN"/>
        </w:rPr>
        <w:t>华夏生态</w:t>
      </w:r>
      <w:r>
        <w:rPr>
          <w:spacing w:val="-1"/>
        </w:rPr>
        <w:t>相关规定进行货款结算。</w:t>
      </w:r>
    </w:p>
    <w:p>
      <w:pPr>
        <w:pStyle w:val="2"/>
        <w:spacing w:before="181" w:line="219" w:lineRule="auto"/>
        <w:ind w:left="504"/>
      </w:pPr>
      <w:r>
        <w:rPr>
          <w:spacing w:val="-1"/>
        </w:rPr>
        <w:t>本合同买方交付货款的具体约定如下：</w:t>
      </w:r>
    </w:p>
    <w:p>
      <w:pPr>
        <w:pStyle w:val="2"/>
        <w:spacing w:before="181" w:line="219" w:lineRule="auto"/>
        <w:ind w:left="512"/>
      </w:pPr>
      <w:r>
        <w:rPr>
          <w:spacing w:val="-1"/>
        </w:rPr>
        <w:t>买方支付方式：</w:t>
      </w:r>
      <w:r>
        <w:rPr>
          <w:spacing w:val="-1"/>
          <w:u w:val="single" w:color="auto"/>
        </w:rPr>
        <w:t xml:space="preserve"> 参见本商品上市说明书及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 </w:t>
      </w:r>
      <w:r>
        <w:rPr>
          <w:spacing w:val="-1"/>
        </w:rPr>
        <w:t>；</w:t>
      </w:r>
    </w:p>
    <w:p>
      <w:pPr>
        <w:pStyle w:val="2"/>
        <w:spacing w:before="184" w:line="358" w:lineRule="auto"/>
        <w:ind w:left="512"/>
      </w:pPr>
      <w:r>
        <w:rPr>
          <w:spacing w:val="-1"/>
        </w:rPr>
        <w:t>买方支付时间与金额：</w:t>
      </w:r>
      <w:r>
        <w:rPr>
          <w:spacing w:val="-1"/>
          <w:u w:val="single" w:color="auto"/>
        </w:rPr>
        <w:t xml:space="preserve"> 参见本商品上市说明书及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</w:t>
      </w:r>
      <w:r>
        <w:rPr>
          <w:spacing w:val="-1"/>
        </w:rPr>
        <w:t>；</w:t>
      </w:r>
    </w:p>
    <w:p>
      <w:pPr>
        <w:pStyle w:val="2"/>
        <w:spacing w:before="1" w:line="218" w:lineRule="auto"/>
        <w:ind w:left="504"/>
      </w:pPr>
      <w:r>
        <w:rPr>
          <w:spacing w:val="-1"/>
        </w:rPr>
        <w:t>其他约定：</w:t>
      </w:r>
      <w:r>
        <w:rPr>
          <w:spacing w:val="-1"/>
          <w:u w:val="single" w:color="auto"/>
        </w:rPr>
        <w:t xml:space="preserve">  参见本商品上市说明书及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 </w:t>
      </w:r>
      <w:r>
        <w:rPr>
          <w:spacing w:val="-1"/>
        </w:rPr>
        <w:t>；</w:t>
      </w:r>
    </w:p>
    <w:p>
      <w:pPr>
        <w:pStyle w:val="2"/>
        <w:spacing w:before="262" w:line="219" w:lineRule="auto"/>
        <w:ind w:left="561"/>
      </w:pPr>
      <w:r>
        <w:rPr>
          <w:spacing w:val="-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spacing w:val="20"/>
        </w:rPr>
        <w:t xml:space="preserve"> </w:t>
      </w:r>
      <w:r>
        <w:rPr>
          <w:spacing w:val="-4"/>
        </w:rPr>
        <w:t>货物交收</w:t>
      </w:r>
    </w:p>
    <w:p>
      <w:pPr>
        <w:spacing w:line="219" w:lineRule="auto"/>
        <w:sectPr>
          <w:footerReference r:id="rId6" w:type="default"/>
          <w:pgSz w:w="11906" w:h="16839"/>
          <w:pgMar w:top="1431" w:right="1785" w:bottom="1428" w:left="1785" w:header="0" w:footer="1192" w:gutter="0"/>
          <w:cols w:space="720" w:num="1"/>
        </w:sectPr>
      </w:pPr>
    </w:p>
    <w:p>
      <w:pPr>
        <w:pStyle w:val="2"/>
        <w:spacing w:line="220" w:lineRule="auto"/>
        <w:ind w:left="46"/>
      </w:pPr>
      <w:r>
        <w:rPr>
          <w:spacing w:val="-5"/>
        </w:rPr>
        <w:t>交收起止时间：</w:t>
      </w:r>
      <w:r>
        <w:rPr>
          <w:spacing w:val="-38"/>
        </w:rPr>
        <w:t xml:space="preserve"> </w:t>
      </w:r>
      <w:r>
        <w:rPr>
          <w:spacing w:val="-5"/>
        </w:rPr>
        <w:t>年  月</w:t>
      </w:r>
      <w:r>
        <w:rPr>
          <w:spacing w:val="51"/>
        </w:rPr>
        <w:t xml:space="preserve"> </w:t>
      </w:r>
      <w:r>
        <w:rPr>
          <w:spacing w:val="-5"/>
        </w:rPr>
        <w:t>日至  年  月</w:t>
      </w:r>
      <w:r>
        <w:rPr>
          <w:spacing w:val="25"/>
        </w:rPr>
        <w:t xml:space="preserve">  </w:t>
      </w:r>
      <w:r>
        <w:rPr>
          <w:spacing w:val="-5"/>
        </w:rPr>
        <w:t>日（</w:t>
      </w:r>
      <w:r>
        <w:rPr>
          <w:spacing w:val="-5"/>
          <w:u w:val="single" w:color="auto"/>
        </w:rPr>
        <w:t>参见本商品上市说明书</w:t>
      </w:r>
      <w:r>
        <w:rPr>
          <w:spacing w:val="-6"/>
          <w:u w:val="single" w:color="auto"/>
        </w:rPr>
        <w:t>及</w:t>
      </w:r>
      <w:r>
        <w:rPr>
          <w:rFonts w:hint="eastAsia"/>
          <w:spacing w:val="-6"/>
          <w:u w:val="single" w:color="auto"/>
          <w:lang w:eastAsia="zh-CN"/>
        </w:rPr>
        <w:t>华夏生态</w:t>
      </w:r>
      <w:r>
        <w:rPr>
          <w:spacing w:val="-5"/>
          <w:u w:val="single" w:color="auto"/>
        </w:rPr>
        <w:t>相关规定</w:t>
      </w:r>
      <w:r>
        <w:rPr>
          <w:spacing w:val="-5"/>
        </w:rPr>
        <w:t>）。</w:t>
      </w:r>
    </w:p>
    <w:p>
      <w:pPr>
        <w:pStyle w:val="2"/>
        <w:spacing w:before="179" w:line="219" w:lineRule="auto"/>
        <w:ind w:left="508"/>
      </w:pPr>
      <w:r>
        <w:rPr>
          <w:spacing w:val="-1"/>
        </w:rPr>
        <w:t>交收地点：</w:t>
      </w:r>
      <w:r>
        <w:rPr>
          <w:spacing w:val="-1"/>
          <w:u w:val="single" w:color="auto"/>
        </w:rPr>
        <w:t xml:space="preserve">  参见本商品上市说明书及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  </w:t>
      </w:r>
      <w:r>
        <w:rPr>
          <w:spacing w:val="-1"/>
        </w:rPr>
        <w:t>；</w:t>
      </w:r>
    </w:p>
    <w:p>
      <w:pPr>
        <w:pStyle w:val="2"/>
        <w:spacing w:before="183" w:line="358" w:lineRule="auto"/>
        <w:ind w:left="508"/>
      </w:pPr>
      <w:r>
        <w:rPr>
          <w:spacing w:val="-1"/>
        </w:rPr>
        <w:t>交收方式：</w:t>
      </w:r>
      <w:r>
        <w:rPr>
          <w:spacing w:val="-1"/>
          <w:u w:val="single" w:color="auto"/>
        </w:rPr>
        <w:t xml:space="preserve">  参见本商品上市说明书及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   </w:t>
      </w:r>
      <w:r>
        <w:rPr>
          <w:spacing w:val="-1"/>
        </w:rPr>
        <w:t>；</w:t>
      </w:r>
    </w:p>
    <w:p>
      <w:pPr>
        <w:pStyle w:val="2"/>
        <w:spacing w:line="218" w:lineRule="auto"/>
        <w:ind w:left="504"/>
      </w:pPr>
      <w:r>
        <w:t>其他约定：</w:t>
      </w:r>
      <w:r>
        <w:rPr>
          <w:u w:val="single" w:color="auto"/>
        </w:rPr>
        <w:t xml:space="preserve">  参见本商品上市说明书及</w:t>
      </w:r>
      <w:r>
        <w:rPr>
          <w:rFonts w:hint="eastAsia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   </w:t>
      </w:r>
      <w:r>
        <w:rPr>
          <w:spacing w:val="-1"/>
        </w:rPr>
        <w:t>；</w:t>
      </w:r>
    </w:p>
    <w:p>
      <w:pPr>
        <w:pStyle w:val="2"/>
        <w:spacing w:before="263" w:line="468" w:lineRule="exact"/>
        <w:ind w:right="61"/>
        <w:jc w:val="right"/>
      </w:pPr>
      <w:r>
        <w:rPr>
          <w:spacing w:val="-4"/>
          <w:position w:val="17"/>
        </w:rPr>
        <w:t>买方在《收货确认函》上盖章或签字确认，视为本合同项下全部货物所有权</w:t>
      </w:r>
    </w:p>
    <w:p>
      <w:pPr>
        <w:pStyle w:val="2"/>
        <w:spacing w:line="220" w:lineRule="auto"/>
        <w:ind w:left="27"/>
      </w:pPr>
      <w:r>
        <w:rPr>
          <w:spacing w:val="-3"/>
        </w:rPr>
        <w:t>发生转移。</w:t>
      </w:r>
    </w:p>
    <w:p>
      <w:pPr>
        <w:pStyle w:val="2"/>
        <w:spacing w:before="182" w:line="468" w:lineRule="exact"/>
        <w:ind w:right="61"/>
        <w:jc w:val="right"/>
      </w:pPr>
      <w:r>
        <w:rPr>
          <w:spacing w:val="-4"/>
          <w:position w:val="17"/>
        </w:rPr>
        <w:t>买方分批提货的，根据买方提货数量，相应货物的所有权自买方提货时发生</w:t>
      </w:r>
    </w:p>
    <w:p>
      <w:pPr>
        <w:pStyle w:val="2"/>
        <w:spacing w:line="220" w:lineRule="auto"/>
        <w:ind w:left="24"/>
      </w:pPr>
      <w:r>
        <w:rPr>
          <w:spacing w:val="-4"/>
        </w:rPr>
        <w:t>转移。</w:t>
      </w:r>
    </w:p>
    <w:p>
      <w:pPr>
        <w:pStyle w:val="2"/>
        <w:spacing w:before="105" w:line="359" w:lineRule="auto"/>
        <w:ind w:left="25" w:right="63" w:firstLine="487"/>
        <w:jc w:val="both"/>
      </w:pPr>
      <w:r>
        <w:rPr>
          <w:spacing w:val="4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买卖双方同意，在最后交易日（含）前，任何一方均可单方面将</w:t>
      </w:r>
      <w:r>
        <w:rPr>
          <w:spacing w:val="3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本合同项</w:t>
      </w:r>
      <w:r>
        <w:t xml:space="preserve"> </w:t>
      </w:r>
      <w:r>
        <w:rPr>
          <w:spacing w:val="4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下的权利义务概括转让给通过</w:t>
      </w:r>
      <w:r>
        <w:rPr>
          <w:rFonts w:hint="eastAsia"/>
          <w:spacing w:val="4"/>
          <w:u w:val="single" w:color="000000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华夏生态</w:t>
      </w:r>
      <w:r>
        <w:rPr>
          <w:spacing w:val="4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审核的其他合格交易商，另</w:t>
      </w:r>
      <w:r>
        <w:rPr>
          <w:spacing w:val="3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一方对该转</w:t>
      </w:r>
      <w:r>
        <w:t xml:space="preserve"> </w:t>
      </w:r>
      <w:r>
        <w:rPr>
          <w:spacing w:val="4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让必须无条件同意。最后交收日（含）前，在</w:t>
      </w:r>
      <w:r>
        <w:rPr>
          <w:rFonts w:hint="eastAsia"/>
          <w:spacing w:val="4"/>
          <w:u w:val="single" w:color="000000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协议交易</w:t>
      </w:r>
      <w:r>
        <w:rPr>
          <w:spacing w:val="4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合同最终持有人</w:t>
      </w:r>
      <w:r>
        <w:rPr>
          <w:spacing w:val="3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之间完成商</w:t>
      </w:r>
      <w:r>
        <w:rPr>
          <w:spacing w:val="1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品现货的交收。</w:t>
      </w:r>
    </w:p>
    <w:p>
      <w:pPr>
        <w:pStyle w:val="2"/>
        <w:spacing w:before="261" w:line="219" w:lineRule="auto"/>
        <w:ind w:left="503"/>
      </w:pPr>
      <w:r>
        <w:rPr>
          <w:spacing w:val="-5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spacing w:val="17"/>
        </w:rPr>
        <w:t xml:space="preserve"> </w:t>
      </w:r>
      <w:r>
        <w:rPr>
          <w:spacing w:val="-5"/>
        </w:rPr>
        <w:t>发票</w:t>
      </w:r>
    </w:p>
    <w:p>
      <w:pPr>
        <w:pStyle w:val="2"/>
        <w:spacing w:before="104" w:line="359" w:lineRule="auto"/>
        <w:ind w:left="24" w:right="61" w:firstLine="488"/>
      </w:pPr>
      <w:r>
        <w:rPr>
          <w:spacing w:val="-4"/>
        </w:rPr>
        <w:t>买方提出索要发票时应向卖方支付税费，具体支付方式由买卖双方协商。卖</w:t>
      </w:r>
      <w:r>
        <w:rPr>
          <w:spacing w:val="18"/>
        </w:rPr>
        <w:t xml:space="preserve"> </w:t>
      </w:r>
      <w:r>
        <w:t>方应当在收到税费款项后3个工作日内开出等额发票。双方如有异议应自行协商</w:t>
      </w:r>
    </w:p>
    <w:p>
      <w:pPr>
        <w:pStyle w:val="2"/>
        <w:spacing w:before="1" w:line="218" w:lineRule="auto"/>
        <w:ind w:left="22"/>
        <w:rPr>
          <w:highlight w:val="none"/>
        </w:rPr>
      </w:pPr>
      <w:r>
        <w:t>解决，协商不成双方可将争议提交</w:t>
      </w:r>
      <w:r>
        <w:rPr>
          <w:rFonts w:hint="eastAsia"/>
          <w:highlight w:val="none"/>
          <w:lang w:val="en-US" w:eastAsia="zh-CN"/>
        </w:rPr>
        <w:t>贵州</w:t>
      </w:r>
      <w:r>
        <w:rPr>
          <w:highlight w:val="none"/>
        </w:rPr>
        <w:t>仲裁委员</w:t>
      </w:r>
      <w:r>
        <w:rPr>
          <w:spacing w:val="-1"/>
          <w:highlight w:val="none"/>
        </w:rPr>
        <w:t>会通过仲裁方式解决。</w:t>
      </w:r>
    </w:p>
    <w:p>
      <w:pPr>
        <w:pStyle w:val="2"/>
        <w:spacing w:before="261" w:line="391" w:lineRule="exact"/>
        <w:ind w:left="503"/>
      </w:pPr>
      <w:r>
        <w:rPr>
          <w:spacing w:val="-1"/>
          <w:position w:val="1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spacing w:val="-1"/>
          <w:position w:val="11"/>
        </w:rPr>
        <w:t xml:space="preserve"> 违约责任</w:t>
      </w:r>
    </w:p>
    <w:p>
      <w:pPr>
        <w:pStyle w:val="2"/>
        <w:spacing w:line="220" w:lineRule="auto"/>
        <w:ind w:left="514"/>
      </w:pPr>
      <w:r>
        <w:rPr>
          <w:spacing w:val="-3"/>
        </w:rPr>
        <w:t>（一）违约行为</w:t>
      </w:r>
    </w:p>
    <w:p>
      <w:pPr>
        <w:pStyle w:val="2"/>
        <w:spacing w:before="259" w:line="468" w:lineRule="exact"/>
        <w:ind w:right="48"/>
        <w:jc w:val="right"/>
      </w:pPr>
      <w:r>
        <w:rPr>
          <w:spacing w:val="-3"/>
          <w:position w:val="17"/>
        </w:rPr>
        <w:t>依据</w:t>
      </w:r>
      <w:r>
        <w:rPr>
          <w:rFonts w:hint="eastAsia"/>
          <w:spacing w:val="-3"/>
          <w:position w:val="17"/>
          <w:lang w:eastAsia="zh-CN"/>
        </w:rPr>
        <w:t>华夏生态</w:t>
      </w:r>
      <w:r>
        <w:rPr>
          <w:spacing w:val="-3"/>
          <w:position w:val="17"/>
        </w:rPr>
        <w:t>相关规定，合同双方自本合同生效之日起发生的违约行为，见</w:t>
      </w:r>
    </w:p>
    <w:p>
      <w:pPr>
        <w:pStyle w:val="2"/>
        <w:spacing w:before="1" w:line="218" w:lineRule="auto"/>
        <w:ind w:left="26"/>
        <w:rPr>
          <w:rFonts w:hint="eastAsia" w:eastAsia="宋体"/>
          <w:lang w:eastAsia="zh-CN"/>
        </w:rPr>
      </w:pPr>
      <w:r>
        <w:rPr>
          <w:spacing w:val="-1"/>
        </w:rPr>
        <w:t>各商品现货交收管理办法的相关规定，由违约方承担违约责任</w:t>
      </w:r>
      <w:r>
        <w:rPr>
          <w:rFonts w:hint="eastAsia"/>
          <w:spacing w:val="-1"/>
          <w:lang w:eastAsia="zh-CN"/>
        </w:rPr>
        <w:t>。</w:t>
      </w:r>
    </w:p>
    <w:p>
      <w:pPr>
        <w:pStyle w:val="2"/>
        <w:spacing w:before="105" w:line="219" w:lineRule="auto"/>
        <w:ind w:left="514"/>
      </w:pPr>
      <w:r>
        <w:rPr>
          <w:spacing w:val="-3"/>
        </w:rPr>
        <w:t>（二）违约责任</w:t>
      </w:r>
    </w:p>
    <w:p>
      <w:pPr>
        <w:pStyle w:val="2"/>
        <w:spacing w:before="183" w:line="359" w:lineRule="auto"/>
        <w:ind w:left="22" w:right="26" w:firstLine="498"/>
      </w:pPr>
      <w:r>
        <w:rPr>
          <w:spacing w:val="-4"/>
        </w:rPr>
        <w:t>1.发生违约行为后，违约方依据法律、法规的规定和</w:t>
      </w:r>
      <w:r>
        <w:rPr>
          <w:rFonts w:hint="eastAsia"/>
          <w:spacing w:val="-4"/>
          <w:lang w:eastAsia="zh-CN"/>
        </w:rPr>
        <w:t>华夏生态</w:t>
      </w:r>
      <w:r>
        <w:rPr>
          <w:spacing w:val="-4"/>
        </w:rPr>
        <w:t>相关规定及本</w:t>
      </w:r>
      <w:r>
        <w:rPr>
          <w:spacing w:val="14"/>
        </w:rPr>
        <w:t xml:space="preserve"> </w:t>
      </w:r>
      <w:r>
        <w:rPr>
          <w:spacing w:val="-2"/>
        </w:rPr>
        <w:t>合同的约定能够继续履行本合同的，应当继续履行本合同；不能履行本合同的，</w:t>
      </w:r>
      <w:r>
        <w:rPr>
          <w:spacing w:val="2"/>
        </w:rPr>
        <w:t xml:space="preserve"> </w:t>
      </w:r>
      <w:r>
        <w:rPr>
          <w:spacing w:val="-3"/>
        </w:rPr>
        <w:t>本合同予以终止。但发生违约行为后，无论本合同处于何种状态，均由违约方依</w:t>
      </w:r>
      <w:r>
        <w:rPr>
          <w:spacing w:val="1"/>
        </w:rPr>
        <w:t xml:space="preserve"> </w:t>
      </w:r>
      <w:r>
        <w:rPr>
          <w:spacing w:val="-2"/>
        </w:rPr>
        <w:t>据法律、法规的规定或</w:t>
      </w:r>
      <w:r>
        <w:rPr>
          <w:rFonts w:hint="eastAsia"/>
          <w:spacing w:val="-2"/>
          <w:lang w:eastAsia="zh-CN"/>
        </w:rPr>
        <w:t>华夏生态</w:t>
      </w:r>
      <w:r>
        <w:rPr>
          <w:spacing w:val="-2"/>
        </w:rPr>
        <w:t>相关规定及本合同的约定承担相应的违约责任，</w:t>
      </w:r>
    </w:p>
    <w:p>
      <w:pPr>
        <w:pStyle w:val="2"/>
        <w:spacing w:before="1" w:line="218" w:lineRule="auto"/>
        <w:ind w:left="23"/>
      </w:pPr>
      <w:r>
        <w:rPr>
          <w:spacing w:val="-1"/>
        </w:rPr>
        <w:t>且</w:t>
      </w:r>
      <w:r>
        <w:rPr>
          <w:rFonts w:hint="eastAsia"/>
          <w:spacing w:val="-1"/>
          <w:lang w:eastAsia="zh-CN"/>
        </w:rPr>
        <w:t>华夏生态</w:t>
      </w:r>
      <w:r>
        <w:rPr>
          <w:spacing w:val="-1"/>
        </w:rPr>
        <w:t>有权依据</w:t>
      </w:r>
      <w:r>
        <w:rPr>
          <w:rFonts w:hint="eastAsia"/>
          <w:spacing w:val="-1"/>
          <w:lang w:eastAsia="zh-CN"/>
        </w:rPr>
        <w:t>华夏生态</w:t>
      </w:r>
      <w:r>
        <w:rPr>
          <w:spacing w:val="-1"/>
        </w:rPr>
        <w:t>相关规定对违约方予以处理。</w:t>
      </w:r>
    </w:p>
    <w:p>
      <w:pPr>
        <w:pStyle w:val="2"/>
        <w:spacing w:before="181" w:line="468" w:lineRule="exact"/>
        <w:jc w:val="right"/>
      </w:pPr>
      <w:r>
        <w:rPr>
          <w:spacing w:val="-8"/>
          <w:position w:val="17"/>
        </w:rPr>
        <w:t>2.发生违约行为后，由</w:t>
      </w:r>
      <w:r>
        <w:rPr>
          <w:rFonts w:hint="eastAsia"/>
          <w:spacing w:val="-8"/>
          <w:position w:val="17"/>
          <w:lang w:eastAsia="zh-CN"/>
        </w:rPr>
        <w:t>华夏生态</w:t>
      </w:r>
      <w:r>
        <w:rPr>
          <w:spacing w:val="-8"/>
          <w:position w:val="17"/>
        </w:rPr>
        <w:t>以书面、传真、电子邮件等方式</w:t>
      </w:r>
      <w:r>
        <w:rPr>
          <w:spacing w:val="-9"/>
          <w:position w:val="17"/>
        </w:rPr>
        <w:t>通知违约方，</w:t>
      </w:r>
    </w:p>
    <w:p>
      <w:pPr>
        <w:pStyle w:val="2"/>
        <w:spacing w:before="1" w:line="218" w:lineRule="auto"/>
        <w:ind w:left="29"/>
      </w:pPr>
      <w:r>
        <w:rPr>
          <w:spacing w:val="-1"/>
        </w:rPr>
        <w:t>并由违约方向守约方支付违约金，违约金额依据</w:t>
      </w:r>
      <w:r>
        <w:rPr>
          <w:rFonts w:hint="eastAsia"/>
          <w:spacing w:val="-1"/>
          <w:lang w:eastAsia="zh-CN"/>
        </w:rPr>
        <w:t>华夏生态</w:t>
      </w:r>
      <w:r>
        <w:rPr>
          <w:spacing w:val="-1"/>
        </w:rPr>
        <w:t>相关规定计算得出。</w:t>
      </w:r>
    </w:p>
    <w:p>
      <w:pPr>
        <w:pStyle w:val="2"/>
        <w:spacing w:before="182" w:line="219" w:lineRule="auto"/>
        <w:ind w:left="505"/>
      </w:pPr>
      <w:r>
        <w:t>上述违约金的支付时间和支付方式：</w:t>
      </w:r>
      <w:r>
        <w:rPr>
          <w:u w:val="single" w:color="auto"/>
        </w:rPr>
        <w:t xml:space="preserve">  参</w:t>
      </w:r>
      <w:r>
        <w:rPr>
          <w:spacing w:val="-1"/>
          <w:u w:val="single" w:color="auto"/>
        </w:rPr>
        <w:t>见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  </w:t>
      </w:r>
      <w:r>
        <w:rPr>
          <w:spacing w:val="-1"/>
        </w:rPr>
        <w:t>。</w:t>
      </w:r>
    </w:p>
    <w:p>
      <w:pPr>
        <w:spacing w:line="219" w:lineRule="auto"/>
        <w:sectPr>
          <w:footerReference r:id="rId7" w:type="default"/>
          <w:pgSz w:w="11906" w:h="16839"/>
          <w:pgMar w:top="1426" w:right="1738" w:bottom="1428" w:left="1785" w:header="0" w:footer="1192" w:gutter="0"/>
          <w:cols w:space="720" w:num="1"/>
        </w:sectPr>
      </w:pPr>
    </w:p>
    <w:p>
      <w:pPr>
        <w:pStyle w:val="2"/>
        <w:spacing w:line="220" w:lineRule="auto"/>
        <w:ind w:left="40" w:firstLine="468" w:firstLineChars="200"/>
      </w:pPr>
      <w:r>
        <w:rPr>
          <w:spacing w:val="-3"/>
          <w:position w:val="17"/>
        </w:rPr>
        <w:t>3.交易商未按</w:t>
      </w:r>
      <w:r>
        <w:rPr>
          <w:rFonts w:hint="eastAsia"/>
          <w:spacing w:val="-3"/>
          <w:position w:val="17"/>
          <w:lang w:eastAsia="zh-CN"/>
        </w:rPr>
        <w:t>华夏生态</w:t>
      </w:r>
      <w:r>
        <w:rPr>
          <w:spacing w:val="-3"/>
          <w:position w:val="17"/>
        </w:rPr>
        <w:t>相关规定追加履约订金的，</w:t>
      </w:r>
      <w:r>
        <w:rPr>
          <w:rFonts w:hint="eastAsia"/>
          <w:spacing w:val="-3"/>
          <w:position w:val="17"/>
          <w:lang w:eastAsia="zh-CN"/>
        </w:rPr>
        <w:t>华夏生态</w:t>
      </w:r>
      <w:r>
        <w:rPr>
          <w:spacing w:val="-4"/>
          <w:position w:val="17"/>
        </w:rPr>
        <w:t>有权依据</w:t>
      </w:r>
      <w:r>
        <w:rPr>
          <w:rFonts w:hint="eastAsia"/>
          <w:spacing w:val="-4"/>
          <w:position w:val="17"/>
          <w:lang w:eastAsia="zh-CN"/>
        </w:rPr>
        <w:t>华夏</w:t>
      </w:r>
      <w:r>
        <w:rPr>
          <w:rFonts w:hint="eastAsia"/>
          <w:spacing w:val="-4"/>
          <w:position w:val="17"/>
          <w:lang w:val="en-US" w:eastAsia="zh-CN"/>
        </w:rPr>
        <w:t>生态</w:t>
      </w:r>
      <w:r>
        <w:rPr>
          <w:rFonts w:hint="eastAsia"/>
          <w:spacing w:val="-3"/>
          <w:position w:val="17"/>
          <w:lang w:val="en-US" w:eastAsia="zh-CN"/>
        </w:rPr>
        <w:t>相</w:t>
      </w:r>
      <w:r>
        <w:rPr>
          <w:spacing w:val="-3"/>
          <w:position w:val="17"/>
        </w:rPr>
        <w:t>关规定对其进行处置。</w:t>
      </w:r>
    </w:p>
    <w:p>
      <w:pPr>
        <w:pStyle w:val="2"/>
        <w:spacing w:before="179" w:line="219" w:lineRule="auto"/>
        <w:ind w:left="505"/>
      </w:pPr>
      <w:r>
        <w:t>上述违约金的支付时间和支付方式：</w:t>
      </w:r>
      <w:r>
        <w:rPr>
          <w:u w:val="single" w:color="auto"/>
        </w:rPr>
        <w:t xml:space="preserve">  参</w:t>
      </w:r>
      <w:r>
        <w:rPr>
          <w:spacing w:val="-1"/>
          <w:u w:val="single" w:color="auto"/>
        </w:rPr>
        <w:t>见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  </w:t>
      </w:r>
      <w:r>
        <w:rPr>
          <w:spacing w:val="-1"/>
        </w:rPr>
        <w:t>。</w:t>
      </w:r>
    </w:p>
    <w:p>
      <w:pPr>
        <w:pStyle w:val="2"/>
        <w:spacing w:before="183" w:line="359" w:lineRule="auto"/>
        <w:ind w:left="24" w:right="165" w:firstLine="478"/>
      </w:pPr>
      <w:r>
        <w:rPr>
          <w:spacing w:val="-2"/>
        </w:rPr>
        <w:t>4.在符合法律、法规的规定且不损害</w:t>
      </w:r>
      <w:r>
        <w:rPr>
          <w:rFonts w:hint="eastAsia"/>
          <w:spacing w:val="-2"/>
          <w:lang w:eastAsia="zh-CN"/>
        </w:rPr>
        <w:t>华夏生态</w:t>
      </w:r>
      <w:r>
        <w:rPr>
          <w:spacing w:val="-2"/>
        </w:rPr>
        <w:t>和第三方合法权利的前提下，</w:t>
      </w:r>
      <w:r>
        <w:t xml:space="preserve"> </w:t>
      </w:r>
      <w:r>
        <w:rPr>
          <w:spacing w:val="-3"/>
        </w:rPr>
        <w:t>若买卖双方就违约事宜自行达成和解协议，</w:t>
      </w:r>
      <w:r>
        <w:rPr>
          <w:rFonts w:hint="eastAsia"/>
          <w:spacing w:val="-3"/>
          <w:lang w:eastAsia="zh-CN"/>
        </w:rPr>
        <w:t>华夏生态</w:t>
      </w:r>
      <w:r>
        <w:rPr>
          <w:spacing w:val="-3"/>
        </w:rPr>
        <w:t>有权在不违反</w:t>
      </w:r>
      <w:r>
        <w:rPr>
          <w:rFonts w:hint="eastAsia"/>
          <w:spacing w:val="-3"/>
          <w:lang w:eastAsia="zh-CN"/>
        </w:rPr>
        <w:t>华夏生态</w:t>
      </w:r>
      <w:r>
        <w:rPr>
          <w:spacing w:val="-3"/>
        </w:rPr>
        <w:t>相关</w:t>
      </w:r>
    </w:p>
    <w:p>
      <w:pPr>
        <w:pStyle w:val="2"/>
        <w:spacing w:line="218" w:lineRule="auto"/>
        <w:ind w:left="24"/>
      </w:pPr>
      <w:r>
        <w:rPr>
          <w:spacing w:val="-1"/>
        </w:rPr>
        <w:t>规定的条件下，依据双方的协商结果，为双方办理相应的和解手续。</w:t>
      </w:r>
    </w:p>
    <w:p>
      <w:pPr>
        <w:pStyle w:val="2"/>
        <w:spacing w:before="182" w:line="468" w:lineRule="exact"/>
        <w:ind w:left="508"/>
      </w:pPr>
      <w:r>
        <w:rPr>
          <w:spacing w:val="-3"/>
          <w:position w:val="17"/>
        </w:rPr>
        <w:t>5.买卖双方均存在本合同第六条第一款约定的违约行为的，</w:t>
      </w:r>
      <w:r>
        <w:rPr>
          <w:rFonts w:hint="eastAsia"/>
          <w:spacing w:val="-4"/>
          <w:position w:val="17"/>
          <w:lang w:eastAsia="zh-CN"/>
        </w:rPr>
        <w:t>华夏生态</w:t>
      </w:r>
      <w:r>
        <w:rPr>
          <w:spacing w:val="-4"/>
          <w:position w:val="17"/>
        </w:rPr>
        <w:t>有权依</w:t>
      </w:r>
    </w:p>
    <w:p>
      <w:pPr>
        <w:pStyle w:val="2"/>
        <w:spacing w:line="219" w:lineRule="auto"/>
        <w:ind w:left="22"/>
      </w:pPr>
      <w:r>
        <w:rPr>
          <w:spacing w:val="-1"/>
        </w:rPr>
        <w:t>据</w:t>
      </w:r>
      <w:r>
        <w:rPr>
          <w:rFonts w:hint="eastAsia"/>
          <w:spacing w:val="-1"/>
          <w:lang w:eastAsia="zh-CN"/>
        </w:rPr>
        <w:t>华夏生态</w:t>
      </w:r>
      <w:r>
        <w:rPr>
          <w:spacing w:val="-1"/>
        </w:rPr>
        <w:t>相关规定，对涉及双方违约的交易合同予以解除。</w:t>
      </w:r>
    </w:p>
    <w:p>
      <w:pPr>
        <w:pStyle w:val="2"/>
        <w:spacing w:before="183" w:line="219" w:lineRule="auto"/>
        <w:ind w:left="505"/>
      </w:pPr>
      <w:r>
        <w:rPr>
          <w:spacing w:val="-1"/>
        </w:rPr>
        <w:t>上述违约金的支付时间和支付方式：</w:t>
      </w:r>
      <w:r>
        <w:rPr>
          <w:spacing w:val="-1"/>
          <w:u w:val="single" w:color="auto"/>
        </w:rPr>
        <w:t>参见</w:t>
      </w:r>
      <w:r>
        <w:rPr>
          <w:rFonts w:hint="eastAsia"/>
          <w:spacing w:val="-1"/>
          <w:u w:val="single" w:color="auto"/>
          <w:lang w:eastAsia="zh-CN"/>
        </w:rPr>
        <w:t>华夏生态</w:t>
      </w:r>
      <w:r>
        <w:rPr>
          <w:spacing w:val="-1"/>
          <w:u w:val="single" w:color="auto"/>
        </w:rPr>
        <w:t xml:space="preserve">相关规定  </w:t>
      </w:r>
      <w:r>
        <w:rPr>
          <w:spacing w:val="-1"/>
        </w:rPr>
        <w:t>。</w:t>
      </w:r>
    </w:p>
    <w:p>
      <w:pPr>
        <w:pStyle w:val="2"/>
        <w:spacing w:before="181" w:line="359" w:lineRule="auto"/>
        <w:ind w:left="23" w:firstLine="481"/>
      </w:pPr>
      <w:r>
        <w:rPr>
          <w:spacing w:val="-4"/>
        </w:rPr>
        <w:t>6.交易商存在本合同第六条第一款约定的违约行为时，该交易商</w:t>
      </w:r>
      <w:r>
        <w:rPr>
          <w:spacing w:val="-5"/>
        </w:rPr>
        <w:t>的其它资金、</w:t>
      </w:r>
      <w:r>
        <w:t xml:space="preserve"> </w:t>
      </w:r>
      <w:r>
        <w:rPr>
          <w:spacing w:val="-3"/>
        </w:rPr>
        <w:t>所得货款和所持未注册的仓单、注册的仓单、《提货单》等均可折抵并用于支付</w:t>
      </w:r>
    </w:p>
    <w:p>
      <w:pPr>
        <w:pStyle w:val="2"/>
        <w:spacing w:before="1" w:line="224" w:lineRule="auto"/>
        <w:ind w:left="23"/>
      </w:pPr>
      <w:r>
        <w:rPr>
          <w:spacing w:val="-3"/>
        </w:rPr>
        <w:t>违约金。</w:t>
      </w:r>
    </w:p>
    <w:p>
      <w:pPr>
        <w:pStyle w:val="2"/>
        <w:spacing w:before="176" w:line="466" w:lineRule="exact"/>
        <w:ind w:left="509"/>
      </w:pPr>
      <w:r>
        <w:rPr>
          <w:spacing w:val="-3"/>
          <w:position w:val="17"/>
        </w:rPr>
        <w:t>7.交易商故意存在本合同第六条第一款约定的违约行为的</w:t>
      </w:r>
      <w:r>
        <w:rPr>
          <w:spacing w:val="-4"/>
          <w:position w:val="17"/>
        </w:rPr>
        <w:t>，除按本合同的约</w:t>
      </w:r>
    </w:p>
    <w:p>
      <w:pPr>
        <w:pStyle w:val="2"/>
        <w:spacing w:line="218" w:lineRule="auto"/>
        <w:ind w:left="29"/>
      </w:pPr>
      <w:r>
        <w:rPr>
          <w:spacing w:val="-1"/>
        </w:rPr>
        <w:t>定承担违约责任外，</w:t>
      </w:r>
      <w:r>
        <w:rPr>
          <w:rFonts w:hint="eastAsia"/>
          <w:spacing w:val="-1"/>
          <w:lang w:eastAsia="zh-CN"/>
        </w:rPr>
        <w:t>华夏生态</w:t>
      </w:r>
      <w:r>
        <w:rPr>
          <w:spacing w:val="-1"/>
        </w:rPr>
        <w:t>有权依据相关规定对违约方予以另行处理。</w:t>
      </w:r>
    </w:p>
    <w:p>
      <w:pPr>
        <w:pStyle w:val="2"/>
        <w:spacing w:before="264" w:line="219" w:lineRule="auto"/>
        <w:ind w:left="503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spacing w:val="-1"/>
        </w:rPr>
        <w:t xml:space="preserve"> 不可抗力</w:t>
      </w:r>
    </w:p>
    <w:p>
      <w:pPr>
        <w:pStyle w:val="2"/>
        <w:spacing w:before="104" w:line="359" w:lineRule="auto"/>
        <w:ind w:left="22" w:right="165" w:firstLine="492"/>
      </w:pPr>
      <w:r>
        <w:rPr>
          <w:spacing w:val="-3"/>
        </w:rPr>
        <w:t>（一）因不可抗力导致一方或双方不能履行或不能完全履行本合同义务的，经依法确认为不可抗力后，受不可抗力影响的一方或双方可依法互不承担违约责</w:t>
      </w:r>
      <w:r>
        <w:rPr>
          <w:spacing w:val="1"/>
        </w:rPr>
        <w:t xml:space="preserve"> </w:t>
      </w:r>
      <w:r>
        <w:rPr>
          <w:spacing w:val="-3"/>
        </w:rPr>
        <w:t>任，或各自承担相应的责任。但受不可抗力影响的一方或双方应在不可抗力发生</w:t>
      </w:r>
      <w:r>
        <w:rPr>
          <w:spacing w:val="1"/>
        </w:rPr>
        <w:t xml:space="preserve"> </w:t>
      </w:r>
      <w:r>
        <w:rPr>
          <w:spacing w:val="-3"/>
        </w:rPr>
        <w:t>之时起48小时内书面通知对方，并在不可抗力发生之日起15日内，向对方提供有</w:t>
      </w:r>
    </w:p>
    <w:p>
      <w:pPr>
        <w:pStyle w:val="2"/>
        <w:spacing w:line="219" w:lineRule="auto"/>
        <w:ind w:left="29"/>
      </w:pPr>
      <w:r>
        <w:rPr>
          <w:spacing w:val="-3"/>
        </w:rPr>
        <w:t>效证明文件。</w:t>
      </w:r>
    </w:p>
    <w:p>
      <w:pPr>
        <w:pStyle w:val="2"/>
        <w:spacing w:before="181" w:line="468" w:lineRule="exact"/>
        <w:ind w:left="514"/>
      </w:pPr>
      <w:r>
        <w:rPr>
          <w:spacing w:val="-4"/>
          <w:position w:val="17"/>
        </w:rPr>
        <w:t>（二）受不可抗力影响的一方或双方有义务依法采取相应的措施，将因不可</w:t>
      </w:r>
    </w:p>
    <w:p>
      <w:pPr>
        <w:pStyle w:val="2"/>
        <w:spacing w:line="219" w:lineRule="auto"/>
        <w:ind w:left="23"/>
      </w:pPr>
      <w:r>
        <w:rPr>
          <w:spacing w:val="-1"/>
        </w:rPr>
        <w:t>抗力造成的损失降到最低程度。</w:t>
      </w:r>
    </w:p>
    <w:p>
      <w:pPr>
        <w:pStyle w:val="2"/>
        <w:spacing w:before="181" w:line="468" w:lineRule="exact"/>
        <w:ind w:left="514"/>
      </w:pPr>
      <w:r>
        <w:rPr>
          <w:spacing w:val="-1"/>
          <w:position w:val="17"/>
        </w:rPr>
        <w:t>（三）本合同所称不可抗力是指符合法律规定的包括但不限于地震、台风、</w:t>
      </w:r>
    </w:p>
    <w:p>
      <w:pPr>
        <w:pStyle w:val="2"/>
        <w:spacing w:line="218" w:lineRule="auto"/>
        <w:ind w:left="26"/>
      </w:pPr>
      <w:r>
        <w:t>水灾、战争、大规模严重传染病等不可预见</w:t>
      </w:r>
      <w:r>
        <w:rPr>
          <w:spacing w:val="-1"/>
        </w:rPr>
        <w:t>、不可避免、不可克服的事件。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1" w:line="360" w:lineRule="auto"/>
        <w:ind w:left="503"/>
        <w:textAlignment w:val="baseline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spacing w:val="-1"/>
        </w:rPr>
        <w:t xml:space="preserve"> 合同签署和生效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firstLine="464" w:firstLineChars="200"/>
        <w:jc w:val="left"/>
        <w:textAlignment w:val="baseline"/>
        <w:rPr>
          <w:spacing w:val="-4"/>
          <w:position w:val="17"/>
        </w:rPr>
      </w:pPr>
      <w:r>
        <w:rPr>
          <w:spacing w:val="-4"/>
          <w:position w:val="17"/>
        </w:rPr>
        <w:t>（一）买卖双方登录</w:t>
      </w:r>
      <w:r>
        <w:rPr>
          <w:rFonts w:hint="eastAsia"/>
          <w:spacing w:val="-4"/>
          <w:position w:val="17"/>
          <w:lang w:eastAsia="zh-CN"/>
        </w:rPr>
        <w:t>华夏生态</w:t>
      </w:r>
      <w:r>
        <w:rPr>
          <w:spacing w:val="-4"/>
          <w:position w:val="17"/>
        </w:rPr>
        <w:t>交易客户端，输入交易指令、达成交易且在</w:t>
      </w:r>
      <w:r>
        <w:rPr>
          <w:rFonts w:hint="eastAsia"/>
          <w:spacing w:val="-4"/>
          <w:position w:val="17"/>
          <w:lang w:val="en-US" w:eastAsia="zh-CN"/>
        </w:rPr>
        <w:t>华夏生态</w:t>
      </w:r>
      <w:r>
        <w:rPr>
          <w:spacing w:val="-4"/>
          <w:position w:val="17"/>
        </w:rPr>
        <w:t>交易系统生成交易记录即视为买卖双方签署完成本合同，本合同即行生效。</w:t>
      </w:r>
    </w:p>
    <w:p>
      <w:pPr>
        <w:pStyle w:val="2"/>
        <w:spacing w:before="181" w:line="468" w:lineRule="exact"/>
        <w:ind w:left="514"/>
      </w:pPr>
      <w:r>
        <w:rPr>
          <w:spacing w:val="-4"/>
          <w:position w:val="17"/>
        </w:rPr>
        <w:t>（二）本合同对应的交易账号、交易时间及交易密码均视为买卖双方的电子</w:t>
      </w:r>
    </w:p>
    <w:p>
      <w:pPr>
        <w:pStyle w:val="2"/>
        <w:spacing w:before="2" w:line="222" w:lineRule="auto"/>
        <w:ind w:left="23"/>
      </w:pPr>
      <w:r>
        <w:rPr>
          <w:spacing w:val="-4"/>
        </w:rPr>
        <w:t>签名。</w:t>
      </w:r>
    </w:p>
    <w:p>
      <w:pPr>
        <w:spacing w:line="222" w:lineRule="auto"/>
        <w:sectPr>
          <w:footerReference r:id="rId8" w:type="default"/>
          <w:pgSz w:w="11906" w:h="16839"/>
          <w:pgMar w:top="1426" w:right="1599" w:bottom="1428" w:left="1785" w:header="0" w:footer="1192" w:gutter="0"/>
          <w:cols w:space="720" w:num="1"/>
        </w:sectPr>
      </w:pPr>
    </w:p>
    <w:p>
      <w:pPr>
        <w:pStyle w:val="2"/>
        <w:spacing w:before="123" w:line="219" w:lineRule="auto"/>
        <w:ind w:left="503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spacing w:val="-1"/>
        </w:rPr>
        <w:t xml:space="preserve"> 其他条款</w:t>
      </w:r>
    </w:p>
    <w:p>
      <w:pPr>
        <w:pStyle w:val="2"/>
        <w:spacing w:before="103" w:line="468" w:lineRule="exact"/>
        <w:ind w:left="514"/>
      </w:pPr>
      <w:r>
        <w:rPr>
          <w:spacing w:val="-4"/>
          <w:position w:val="17"/>
        </w:rPr>
        <w:t>（一）本合同仅适用于买卖双方通过在</w:t>
      </w:r>
      <w:r>
        <w:rPr>
          <w:rFonts w:hint="eastAsia"/>
          <w:spacing w:val="-4"/>
          <w:position w:val="17"/>
          <w:lang w:eastAsia="zh-CN"/>
        </w:rPr>
        <w:t>华夏生态</w:t>
      </w:r>
      <w:r>
        <w:rPr>
          <w:spacing w:val="-4"/>
          <w:position w:val="17"/>
        </w:rPr>
        <w:t>交易平台进行交易而达成的</w:t>
      </w:r>
    </w:p>
    <w:p>
      <w:pPr>
        <w:pStyle w:val="2"/>
        <w:spacing w:line="218" w:lineRule="auto"/>
        <w:ind w:left="29"/>
      </w:pPr>
      <w:r>
        <w:rPr>
          <w:spacing w:val="-4"/>
        </w:rPr>
        <w:t>货物买卖。</w:t>
      </w:r>
    </w:p>
    <w:p>
      <w:pPr>
        <w:pStyle w:val="2"/>
        <w:spacing w:before="181" w:line="468" w:lineRule="exact"/>
        <w:ind w:left="514"/>
      </w:pPr>
      <w:r>
        <w:rPr>
          <w:spacing w:val="-3"/>
          <w:position w:val="17"/>
        </w:rPr>
        <w:t>（二）本合同所涉及的款项除双方另有约定之外，均以人</w:t>
      </w:r>
      <w:r>
        <w:rPr>
          <w:spacing w:val="-4"/>
          <w:position w:val="17"/>
        </w:rPr>
        <w:t>民币为单位计；所</w:t>
      </w:r>
    </w:p>
    <w:p>
      <w:pPr>
        <w:pStyle w:val="2"/>
        <w:spacing w:line="219" w:lineRule="auto"/>
        <w:ind w:left="25"/>
      </w:pPr>
      <w:r>
        <w:rPr>
          <w:spacing w:val="-1"/>
        </w:rPr>
        <w:t>涉及的时间和期间，除双方另有约定之外，均以公元公历制计。</w:t>
      </w:r>
    </w:p>
    <w:p>
      <w:pPr>
        <w:pStyle w:val="2"/>
        <w:spacing w:before="180" w:line="468" w:lineRule="exact"/>
        <w:ind w:left="514"/>
      </w:pPr>
      <w:r>
        <w:rPr>
          <w:spacing w:val="2"/>
          <w:position w:val="17"/>
        </w:rPr>
        <w:t>（三）</w:t>
      </w:r>
      <w:r>
        <w:rPr>
          <w:spacing w:val="2"/>
          <w:position w:val="17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本合同约定的“</w:t>
      </w:r>
      <w:r>
        <w:rPr>
          <w:rFonts w:hint="eastAsia"/>
          <w:spacing w:val="2"/>
          <w:position w:val="17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华夏生态</w:t>
      </w:r>
      <w:r>
        <w:rPr>
          <w:spacing w:val="2"/>
          <w:position w:val="17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相关规定</w:t>
      </w:r>
      <w:r>
        <w:rPr>
          <w:spacing w:val="-62"/>
          <w:position w:val="17"/>
        </w:rPr>
        <w:t xml:space="preserve"> </w:t>
      </w:r>
      <w:r>
        <w:rPr>
          <w:spacing w:val="2"/>
          <w:position w:val="17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”是指：</w:t>
      </w:r>
      <w:r>
        <w:rPr>
          <w:rFonts w:hint="eastAsia"/>
          <w:spacing w:val="2"/>
          <w:position w:val="17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华夏生态</w:t>
      </w:r>
      <w:r>
        <w:rPr>
          <w:spacing w:val="2"/>
          <w:position w:val="17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制定并已施行</w:t>
      </w:r>
    </w:p>
    <w:p>
      <w:pPr>
        <w:pStyle w:val="2"/>
        <w:spacing w:before="1" w:line="219" w:lineRule="auto"/>
        <w:ind w:left="43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的全部相关制度、规定、办法及细则等文件。</w:t>
      </w:r>
    </w:p>
    <w:p>
      <w:pPr>
        <w:pStyle w:val="2"/>
        <w:spacing w:before="180" w:line="468" w:lineRule="exact"/>
        <w:ind w:left="514"/>
      </w:pPr>
      <w:r>
        <w:rPr>
          <w:spacing w:val="-4"/>
          <w:position w:val="17"/>
        </w:rPr>
        <w:t>（四）为避免本合同履行时发生争议或纠纷，本合同条款约定的空格部分为</w:t>
      </w:r>
    </w:p>
    <w:p>
      <w:pPr>
        <w:pStyle w:val="2"/>
        <w:spacing w:line="220" w:lineRule="auto"/>
        <w:ind w:left="27"/>
      </w:pPr>
      <w:r>
        <w:rPr>
          <w:spacing w:val="-4"/>
        </w:rPr>
        <w:t>必填项。</w:t>
      </w:r>
    </w:p>
    <w:p>
      <w:pPr>
        <w:pStyle w:val="2"/>
        <w:spacing w:before="182" w:line="466" w:lineRule="exact"/>
        <w:jc w:val="right"/>
      </w:pPr>
      <w:r>
        <w:rPr>
          <w:spacing w:val="-5"/>
          <w:position w:val="17"/>
        </w:rPr>
        <w:t>（五）本合同未尽事宜或因履行本合同所产生的及与本合同有关的一</w:t>
      </w:r>
      <w:r>
        <w:rPr>
          <w:spacing w:val="-6"/>
          <w:position w:val="17"/>
        </w:rPr>
        <w:t>切争议，</w:t>
      </w:r>
    </w:p>
    <w:p>
      <w:pPr>
        <w:pStyle w:val="2"/>
        <w:spacing w:before="1" w:line="218" w:lineRule="auto"/>
        <w:ind w:left="25"/>
      </w:pPr>
      <w:r>
        <w:rPr>
          <w:spacing w:val="-1"/>
        </w:rPr>
        <w:t>依照法律、法规和</w:t>
      </w:r>
      <w:r>
        <w:rPr>
          <w:rFonts w:hint="eastAsia"/>
          <w:spacing w:val="-1"/>
          <w:lang w:eastAsia="zh-CN"/>
        </w:rPr>
        <w:t>华夏生态</w:t>
      </w:r>
      <w:r>
        <w:rPr>
          <w:spacing w:val="-1"/>
        </w:rPr>
        <w:t>相关规定</w:t>
      </w:r>
      <w:bookmarkStart w:id="0" w:name="_GoBack"/>
      <w:bookmarkEnd w:id="0"/>
      <w:r>
        <w:rPr>
          <w:spacing w:val="-1"/>
        </w:rPr>
        <w:t>执行。</w:t>
      </w:r>
    </w:p>
    <w:p>
      <w:pPr>
        <w:pStyle w:val="2"/>
        <w:spacing w:before="181" w:line="360" w:lineRule="auto"/>
        <w:ind w:left="22" w:right="181" w:firstLine="492"/>
        <w:rPr>
          <w:highlight w:val="none"/>
        </w:rPr>
      </w:pPr>
      <w:r>
        <w:rPr>
          <w:spacing w:val="-4"/>
        </w:rPr>
        <w:t>（六）如履行本合同发生争议或纠纷，由双方协商解决；协商不成的，由</w:t>
      </w:r>
      <w:r>
        <w:rPr>
          <w:rFonts w:hint="eastAsia"/>
          <w:spacing w:val="-4"/>
          <w:lang w:val="en-US" w:eastAsia="zh-CN"/>
        </w:rPr>
        <w:t>华夏生态</w:t>
      </w:r>
      <w:r>
        <w:rPr>
          <w:spacing w:val="-3"/>
        </w:rPr>
        <w:t>予以调解解决。协商或调解均不成的</w:t>
      </w:r>
      <w:r>
        <w:rPr>
          <w:spacing w:val="-3"/>
          <w:highlight w:val="none"/>
        </w:rPr>
        <w:t>，双方或任一方均可将争议提交</w:t>
      </w:r>
      <w:r>
        <w:rPr>
          <w:rFonts w:hint="eastAsia"/>
          <w:spacing w:val="-3"/>
          <w:highlight w:val="none"/>
          <w:lang w:val="en-US" w:eastAsia="zh-CN"/>
        </w:rPr>
        <w:t>贵州</w:t>
      </w:r>
      <w:r>
        <w:rPr>
          <w:spacing w:val="-1"/>
          <w:highlight w:val="none"/>
        </w:rPr>
        <w:t>仲裁委员会通过仲裁方式解决。</w:t>
      </w:r>
    </w:p>
    <w:p>
      <w:pPr>
        <w:pStyle w:val="2"/>
        <w:spacing w:before="181" w:line="219" w:lineRule="auto"/>
        <w:ind w:left="514"/>
      </w:pPr>
      <w:r>
        <w:rPr>
          <w:spacing w:val="-2"/>
        </w:rPr>
        <w:t>（七）本合同的解释权属</w:t>
      </w:r>
      <w:r>
        <w:rPr>
          <w:rFonts w:hint="eastAsia"/>
          <w:spacing w:val="-2"/>
          <w:lang w:eastAsia="zh-CN"/>
        </w:rPr>
        <w:t>华夏生态</w:t>
      </w:r>
      <w:r>
        <w:rPr>
          <w:spacing w:val="-2"/>
        </w:rPr>
        <w:t>所有。</w:t>
      </w:r>
    </w:p>
    <w:p>
      <w:pPr>
        <w:pStyle w:val="2"/>
        <w:spacing w:before="184" w:line="465" w:lineRule="exact"/>
        <w:ind w:left="514"/>
      </w:pPr>
      <w:r>
        <w:rPr>
          <w:spacing w:val="-3"/>
          <w:position w:val="17"/>
        </w:rPr>
        <w:t>（八）本合同与法律、法规和政府主管部门的规定相抵触的</w:t>
      </w:r>
      <w:r>
        <w:rPr>
          <w:spacing w:val="-4"/>
          <w:position w:val="17"/>
        </w:rPr>
        <w:t>，执行法律、法</w:t>
      </w:r>
    </w:p>
    <w:p>
      <w:pPr>
        <w:pStyle w:val="2"/>
        <w:spacing w:before="1" w:line="218" w:lineRule="auto"/>
        <w:ind w:left="24"/>
      </w:pPr>
      <w:r>
        <w:rPr>
          <w:spacing w:val="-1"/>
        </w:rPr>
        <w:t>规和政府主管部门的规定。</w:t>
      </w:r>
    </w:p>
    <w:p>
      <w:pPr>
        <w:pStyle w:val="2"/>
        <w:spacing w:before="184" w:line="466" w:lineRule="exact"/>
        <w:ind w:left="514"/>
      </w:pPr>
      <w:r>
        <w:rPr>
          <w:spacing w:val="4"/>
          <w:position w:val="17"/>
        </w:rPr>
        <w:t>（九）</w:t>
      </w:r>
      <w:r>
        <w:rPr>
          <w:spacing w:val="4"/>
          <w:position w:val="17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本合同附件：</w:t>
      </w:r>
      <w:r>
        <w:rPr>
          <w:rFonts w:hint="eastAsia"/>
          <w:spacing w:val="4"/>
          <w:position w:val="17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华夏生态</w:t>
      </w:r>
      <w:r>
        <w:rPr>
          <w:spacing w:val="4"/>
          <w:position w:val="17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相关业务规则的规定均属于本合同附件。本</w:t>
      </w:r>
    </w:p>
    <w:p>
      <w:pPr>
        <w:pStyle w:val="2"/>
        <w:spacing w:line="218" w:lineRule="auto"/>
        <w:ind w:left="24"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合同附件是本合同不可分割的组成部分，与本合同具有同等法律效力。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79" w:line="220" w:lineRule="auto"/>
        <w:ind w:left="514"/>
      </w:pPr>
      <w:r>
        <w:rPr>
          <w:spacing w:val="-3"/>
        </w:rPr>
        <w:t>（以下无正文）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79" w:line="220" w:lineRule="auto"/>
        <w:ind w:left="32"/>
      </w:pPr>
      <w:r>
        <w:rPr>
          <w:spacing w:val="-5"/>
        </w:rPr>
        <w:t>买方：</w:t>
      </w:r>
      <w:r>
        <w:t xml:space="preserve">                         </w:t>
      </w:r>
      <w:r>
        <w:rPr>
          <w:spacing w:val="-5"/>
        </w:rPr>
        <w:t>卖方：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4"/>
      </w:pPr>
      <w:r>
        <w:rPr>
          <w:spacing w:val="-1"/>
        </w:rPr>
        <w:t>法定代表人：                 法定代表人：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22"/>
      </w:pPr>
      <w:r>
        <w:rPr>
          <w:spacing w:val="-2"/>
        </w:rPr>
        <w:t>委托代理人：</w:t>
      </w:r>
      <w:r>
        <w:rPr>
          <w:spacing w:val="4"/>
        </w:rPr>
        <w:t xml:space="preserve">               </w:t>
      </w:r>
      <w:r>
        <w:rPr>
          <w:spacing w:val="-2"/>
        </w:rPr>
        <w:t>委托代理人：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24"/>
      </w:pPr>
      <w:r>
        <w:rPr>
          <w:spacing w:val="-11"/>
        </w:rPr>
        <w:t>年</w:t>
      </w:r>
      <w:r>
        <w:rPr>
          <w:spacing w:val="22"/>
        </w:rPr>
        <w:t xml:space="preserve"> </w:t>
      </w:r>
      <w:r>
        <w:rPr>
          <w:spacing w:val="-11"/>
        </w:rPr>
        <w:t>月</w:t>
      </w:r>
      <w:r>
        <w:rPr>
          <w:spacing w:val="51"/>
        </w:rPr>
        <w:t xml:space="preserve"> </w:t>
      </w:r>
      <w:r>
        <w:rPr>
          <w:spacing w:val="-11"/>
        </w:rPr>
        <w:t xml:space="preserve">日              </w:t>
      </w:r>
      <w:r>
        <w:rPr>
          <w:rFonts w:hint="eastAsia"/>
          <w:spacing w:val="-11"/>
          <w:lang w:val="en-US" w:eastAsia="zh-CN"/>
        </w:rPr>
        <w:t xml:space="preserve">       </w:t>
      </w:r>
      <w:r>
        <w:rPr>
          <w:spacing w:val="-11"/>
        </w:rPr>
        <w:t>年</w:t>
      </w:r>
      <w:r>
        <w:rPr>
          <w:spacing w:val="7"/>
        </w:rPr>
        <w:t xml:space="preserve">  </w:t>
      </w:r>
      <w:r>
        <w:rPr>
          <w:spacing w:val="-11"/>
        </w:rPr>
        <w:t>月</w:t>
      </w:r>
      <w:r>
        <w:rPr>
          <w:spacing w:val="52"/>
        </w:rPr>
        <w:t xml:space="preserve"> </w:t>
      </w:r>
      <w:r>
        <w:rPr>
          <w:spacing w:val="-11"/>
        </w:rPr>
        <w:t>日</w:t>
      </w:r>
    </w:p>
    <w:p>
      <w:pPr>
        <w:spacing w:line="219" w:lineRule="auto"/>
        <w:sectPr>
          <w:footerReference r:id="rId9" w:type="default"/>
          <w:pgSz w:w="11906" w:h="16839"/>
          <w:pgMar w:top="1431" w:right="1618" w:bottom="1428" w:left="1785" w:header="0" w:footer="1192" w:gutter="0"/>
          <w:cols w:space="720" w:num="1"/>
        </w:sectPr>
      </w:pPr>
    </w:p>
    <w:p>
      <w:pPr>
        <w:spacing w:before="30"/>
      </w:pPr>
    </w:p>
    <w:p>
      <w:pPr>
        <w:spacing w:before="29"/>
      </w:pPr>
    </w:p>
    <w:p>
      <w:pPr>
        <w:sectPr>
          <w:footerReference r:id="rId10" w:type="default"/>
          <w:pgSz w:w="11906" w:h="16839"/>
          <w:pgMar w:top="1431" w:right="1785" w:bottom="1428" w:left="1785" w:header="0" w:footer="1192" w:gutter="0"/>
          <w:cols w:equalWidth="0" w:num="1">
            <w:col w:w="8335"/>
          </w:cols>
        </w:sectPr>
      </w:pPr>
    </w:p>
    <w:p>
      <w:pPr>
        <w:pStyle w:val="2"/>
        <w:spacing w:before="48" w:line="221" w:lineRule="auto"/>
        <w:ind w:left="24"/>
      </w:pPr>
      <w:r>
        <w:rPr>
          <w:spacing w:val="-3"/>
        </w:rPr>
        <w:t>联系电话：</w:t>
      </w:r>
    </w:p>
    <w:p>
      <w:pPr>
        <w:pStyle w:val="2"/>
        <w:spacing w:before="180" w:line="184" w:lineRule="auto"/>
        <w:ind w:left="34"/>
      </w:pPr>
      <w:r>
        <w:rPr>
          <w:spacing w:val="-4"/>
        </w:rPr>
        <w:t>（以下空白）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7" w:line="221" w:lineRule="auto"/>
      </w:pPr>
      <w:r>
        <w:rPr>
          <w:spacing w:val="-3"/>
        </w:rPr>
        <w:t>联系电话：</w:t>
      </w:r>
    </w:p>
    <w:sectPr>
      <w:type w:val="continuous"/>
      <w:pgSz w:w="11906" w:h="16839"/>
      <w:pgMar w:top="1431" w:right="1785" w:bottom="1428" w:left="1785" w:header="0" w:footer="1192" w:gutter="0"/>
      <w:cols w:equalWidth="0" w:num="2">
        <w:col w:w="3105" w:space="100"/>
        <w:col w:w="51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57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第</w:t>
    </w:r>
    <w:r>
      <w:rPr>
        <w:rFonts w:ascii="微软雅黑" w:hAnsi="微软雅黑" w:eastAsia="微软雅黑" w:cs="微软雅黑"/>
        <w:spacing w:val="12"/>
        <w:sz w:val="18"/>
        <w:szCs w:val="18"/>
      </w:rPr>
      <w:t xml:space="preserve"> </w:t>
    </w:r>
    <w:r>
      <w:rPr>
        <w:rFonts w:ascii="Tahoma" w:hAnsi="Tahoma" w:eastAsia="Tahoma" w:cs="Tahoma"/>
        <w:spacing w:val="-7"/>
        <w:sz w:val="18"/>
        <w:szCs w:val="18"/>
      </w:rPr>
      <w:t>1</w:t>
    </w:r>
    <w:r>
      <w:rPr>
        <w:rFonts w:ascii="微软雅黑" w:hAnsi="微软雅黑" w:eastAsia="微软雅黑" w:cs="微软雅黑"/>
        <w:spacing w:val="-7"/>
        <w:sz w:val="18"/>
        <w:szCs w:val="18"/>
      </w:rPr>
      <w:t>页</w:t>
    </w:r>
    <w:r>
      <w:rPr>
        <w:rFonts w:ascii="微软雅黑" w:hAnsi="微软雅黑" w:eastAsia="微软雅黑" w:cs="微软雅黑"/>
        <w:spacing w:val="-27"/>
        <w:sz w:val="18"/>
        <w:szCs w:val="18"/>
      </w:rPr>
      <w:t xml:space="preserve"> </w:t>
    </w:r>
    <w:r>
      <w:rPr>
        <w:rFonts w:ascii="微软雅黑" w:hAnsi="微软雅黑" w:eastAsia="微软雅黑" w:cs="微软雅黑"/>
        <w:spacing w:val="-7"/>
        <w:sz w:val="18"/>
        <w:szCs w:val="18"/>
      </w:rPr>
      <w:t xml:space="preserve">，共 </w:t>
    </w:r>
    <w:r>
      <w:rPr>
        <w:rFonts w:ascii="Tahoma" w:hAnsi="Tahoma" w:eastAsia="Tahoma" w:cs="Tahoma"/>
        <w:spacing w:val="-7"/>
        <w:sz w:val="18"/>
        <w:szCs w:val="18"/>
      </w:rPr>
      <w:t>6</w:t>
    </w:r>
    <w:r>
      <w:rPr>
        <w:rFonts w:ascii="微软雅黑" w:hAnsi="微软雅黑" w:eastAsia="微软雅黑" w:cs="微软雅黑"/>
        <w:spacing w:val="-7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57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 xml:space="preserve">第 </w:t>
    </w:r>
    <w:r>
      <w:rPr>
        <w:rFonts w:ascii="Tahoma" w:hAnsi="Tahoma" w:eastAsia="Tahoma" w:cs="Tahoma"/>
        <w:spacing w:val="-5"/>
        <w:sz w:val="18"/>
        <w:szCs w:val="18"/>
      </w:rPr>
      <w:t>2</w:t>
    </w:r>
    <w:r>
      <w:rPr>
        <w:rFonts w:ascii="微软雅黑" w:hAnsi="微软雅黑" w:eastAsia="微软雅黑" w:cs="微软雅黑"/>
        <w:spacing w:val="-5"/>
        <w:sz w:val="18"/>
        <w:szCs w:val="18"/>
      </w:rPr>
      <w:t>页</w:t>
    </w:r>
    <w:r>
      <w:rPr>
        <w:rFonts w:ascii="微软雅黑" w:hAnsi="微软雅黑" w:eastAsia="微软雅黑" w:cs="微软雅黑"/>
        <w:spacing w:val="-26"/>
        <w:sz w:val="18"/>
        <w:szCs w:val="18"/>
      </w:rPr>
      <w:t xml:space="preserve"> </w:t>
    </w:r>
    <w:r>
      <w:rPr>
        <w:rFonts w:ascii="微软雅黑" w:hAnsi="微软雅黑" w:eastAsia="微软雅黑" w:cs="微软雅黑"/>
        <w:spacing w:val="-5"/>
        <w:sz w:val="18"/>
        <w:szCs w:val="18"/>
      </w:rPr>
      <w:t xml:space="preserve">，共 </w:t>
    </w:r>
    <w:r>
      <w:rPr>
        <w:rFonts w:ascii="Tahoma" w:hAnsi="Tahoma" w:eastAsia="Tahoma" w:cs="Tahoma"/>
        <w:spacing w:val="-5"/>
        <w:sz w:val="18"/>
        <w:szCs w:val="18"/>
      </w:rPr>
      <w:t>6</w:t>
    </w:r>
    <w:r>
      <w:rPr>
        <w:rFonts w:ascii="微软雅黑" w:hAnsi="微软雅黑" w:eastAsia="微软雅黑" w:cs="微软雅黑"/>
        <w:spacing w:val="-5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57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 xml:space="preserve">第 </w:t>
    </w:r>
    <w:r>
      <w:rPr>
        <w:rFonts w:ascii="Tahoma" w:hAnsi="Tahoma" w:eastAsia="Tahoma" w:cs="Tahoma"/>
        <w:spacing w:val="-5"/>
        <w:sz w:val="18"/>
        <w:szCs w:val="18"/>
      </w:rPr>
      <w:t>3</w:t>
    </w:r>
    <w:r>
      <w:rPr>
        <w:rFonts w:ascii="微软雅黑" w:hAnsi="微软雅黑" w:eastAsia="微软雅黑" w:cs="微软雅黑"/>
        <w:spacing w:val="-5"/>
        <w:sz w:val="18"/>
        <w:szCs w:val="18"/>
      </w:rPr>
      <w:t>页</w:t>
    </w:r>
    <w:r>
      <w:rPr>
        <w:rFonts w:ascii="微软雅黑" w:hAnsi="微软雅黑" w:eastAsia="微软雅黑" w:cs="微软雅黑"/>
        <w:spacing w:val="-26"/>
        <w:sz w:val="18"/>
        <w:szCs w:val="18"/>
      </w:rPr>
      <w:t xml:space="preserve"> </w:t>
    </w:r>
    <w:r>
      <w:rPr>
        <w:rFonts w:ascii="微软雅黑" w:hAnsi="微软雅黑" w:eastAsia="微软雅黑" w:cs="微软雅黑"/>
        <w:spacing w:val="-5"/>
        <w:sz w:val="18"/>
        <w:szCs w:val="18"/>
      </w:rPr>
      <w:t xml:space="preserve">，共 </w:t>
    </w:r>
    <w:r>
      <w:rPr>
        <w:rFonts w:ascii="Tahoma" w:hAnsi="Tahoma" w:eastAsia="Tahoma" w:cs="Tahoma"/>
        <w:spacing w:val="-5"/>
        <w:sz w:val="18"/>
        <w:szCs w:val="18"/>
      </w:rPr>
      <w:t>6</w:t>
    </w:r>
    <w:r>
      <w:rPr>
        <w:rFonts w:ascii="微软雅黑" w:hAnsi="微软雅黑" w:eastAsia="微软雅黑" w:cs="微软雅黑"/>
        <w:spacing w:val="-5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57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 xml:space="preserve">第 </w:t>
    </w:r>
    <w:r>
      <w:rPr>
        <w:rFonts w:ascii="Tahoma" w:hAnsi="Tahoma" w:eastAsia="Tahoma" w:cs="Tahoma"/>
        <w:spacing w:val="-5"/>
        <w:sz w:val="18"/>
        <w:szCs w:val="18"/>
      </w:rPr>
      <w:t>4</w:t>
    </w:r>
    <w:r>
      <w:rPr>
        <w:rFonts w:ascii="微软雅黑" w:hAnsi="微软雅黑" w:eastAsia="微软雅黑" w:cs="微软雅黑"/>
        <w:spacing w:val="-5"/>
        <w:sz w:val="18"/>
        <w:szCs w:val="18"/>
      </w:rPr>
      <w:t>页</w:t>
    </w:r>
    <w:r>
      <w:rPr>
        <w:rFonts w:ascii="微软雅黑" w:hAnsi="微软雅黑" w:eastAsia="微软雅黑" w:cs="微软雅黑"/>
        <w:spacing w:val="-26"/>
        <w:sz w:val="18"/>
        <w:szCs w:val="18"/>
      </w:rPr>
      <w:t xml:space="preserve"> </w:t>
    </w:r>
    <w:r>
      <w:rPr>
        <w:rFonts w:ascii="微软雅黑" w:hAnsi="微软雅黑" w:eastAsia="微软雅黑" w:cs="微软雅黑"/>
        <w:spacing w:val="-5"/>
        <w:sz w:val="18"/>
        <w:szCs w:val="18"/>
      </w:rPr>
      <w:t xml:space="preserve">，共 </w:t>
    </w:r>
    <w:r>
      <w:rPr>
        <w:rFonts w:ascii="Tahoma" w:hAnsi="Tahoma" w:eastAsia="Tahoma" w:cs="Tahoma"/>
        <w:spacing w:val="-5"/>
        <w:sz w:val="18"/>
        <w:szCs w:val="18"/>
      </w:rPr>
      <w:t>6</w:t>
    </w:r>
    <w:r>
      <w:rPr>
        <w:rFonts w:ascii="微软雅黑" w:hAnsi="微软雅黑" w:eastAsia="微软雅黑" w:cs="微软雅黑"/>
        <w:spacing w:val="-5"/>
        <w:sz w:val="18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57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 xml:space="preserve">第 </w:t>
    </w:r>
    <w:r>
      <w:rPr>
        <w:rFonts w:ascii="Tahoma" w:hAnsi="Tahoma" w:eastAsia="Tahoma" w:cs="Tahoma"/>
        <w:spacing w:val="-5"/>
        <w:sz w:val="18"/>
        <w:szCs w:val="18"/>
      </w:rPr>
      <w:t>5</w:t>
    </w:r>
    <w:r>
      <w:rPr>
        <w:rFonts w:ascii="微软雅黑" w:hAnsi="微软雅黑" w:eastAsia="微软雅黑" w:cs="微软雅黑"/>
        <w:spacing w:val="-5"/>
        <w:sz w:val="18"/>
        <w:szCs w:val="18"/>
      </w:rPr>
      <w:t>页</w:t>
    </w:r>
    <w:r>
      <w:rPr>
        <w:rFonts w:ascii="微软雅黑" w:hAnsi="微软雅黑" w:eastAsia="微软雅黑" w:cs="微软雅黑"/>
        <w:spacing w:val="-26"/>
        <w:sz w:val="18"/>
        <w:szCs w:val="18"/>
      </w:rPr>
      <w:t xml:space="preserve"> </w:t>
    </w:r>
    <w:r>
      <w:rPr>
        <w:rFonts w:ascii="微软雅黑" w:hAnsi="微软雅黑" w:eastAsia="微软雅黑" w:cs="微软雅黑"/>
        <w:spacing w:val="-5"/>
        <w:sz w:val="18"/>
        <w:szCs w:val="18"/>
      </w:rPr>
      <w:t xml:space="preserve">，共 </w:t>
    </w:r>
    <w:r>
      <w:rPr>
        <w:rFonts w:ascii="Tahoma" w:hAnsi="Tahoma" w:eastAsia="Tahoma" w:cs="Tahoma"/>
        <w:spacing w:val="-5"/>
        <w:sz w:val="18"/>
        <w:szCs w:val="18"/>
      </w:rPr>
      <w:t>6</w:t>
    </w:r>
    <w:r>
      <w:rPr>
        <w:rFonts w:ascii="微软雅黑" w:hAnsi="微软雅黑" w:eastAsia="微软雅黑" w:cs="微软雅黑"/>
        <w:spacing w:val="-5"/>
        <w:sz w:val="18"/>
        <w:szCs w:val="18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57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 xml:space="preserve">第 </w:t>
    </w:r>
    <w:r>
      <w:rPr>
        <w:rFonts w:ascii="Tahoma" w:hAnsi="Tahoma" w:eastAsia="Tahoma" w:cs="Tahoma"/>
        <w:spacing w:val="-5"/>
        <w:sz w:val="18"/>
        <w:szCs w:val="18"/>
      </w:rPr>
      <w:t>6</w:t>
    </w:r>
    <w:r>
      <w:rPr>
        <w:rFonts w:ascii="微软雅黑" w:hAnsi="微软雅黑" w:eastAsia="微软雅黑" w:cs="微软雅黑"/>
        <w:spacing w:val="-5"/>
        <w:sz w:val="18"/>
        <w:szCs w:val="18"/>
      </w:rPr>
      <w:t>页</w:t>
    </w:r>
    <w:r>
      <w:rPr>
        <w:rFonts w:ascii="微软雅黑" w:hAnsi="微软雅黑" w:eastAsia="微软雅黑" w:cs="微软雅黑"/>
        <w:spacing w:val="-26"/>
        <w:sz w:val="18"/>
        <w:szCs w:val="18"/>
      </w:rPr>
      <w:t xml:space="preserve"> </w:t>
    </w:r>
    <w:r>
      <w:rPr>
        <w:rFonts w:ascii="微软雅黑" w:hAnsi="微软雅黑" w:eastAsia="微软雅黑" w:cs="微软雅黑"/>
        <w:spacing w:val="-5"/>
        <w:sz w:val="18"/>
        <w:szCs w:val="18"/>
      </w:rPr>
      <w:t xml:space="preserve">，共 </w:t>
    </w:r>
    <w:r>
      <w:rPr>
        <w:rFonts w:ascii="Tahoma" w:hAnsi="Tahoma" w:eastAsia="Tahoma" w:cs="Tahoma"/>
        <w:spacing w:val="-5"/>
        <w:sz w:val="18"/>
        <w:szCs w:val="18"/>
      </w:rPr>
      <w:t>6</w:t>
    </w:r>
    <w:r>
      <w:rPr>
        <w:rFonts w:ascii="微软雅黑" w:hAnsi="微软雅黑" w:eastAsia="微软雅黑" w:cs="微软雅黑"/>
        <w:spacing w:val="-5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U5YmQ4ZTM5NzFkNTYxYzYyMzM1OTM3ZGU1YTg2MGIifQ=="/>
  </w:docVars>
  <w:rsids>
    <w:rsidRoot w:val="00000000"/>
    <w:rsid w:val="00B76B5E"/>
    <w:rsid w:val="0C632850"/>
    <w:rsid w:val="156B12E3"/>
    <w:rsid w:val="173566D4"/>
    <w:rsid w:val="1FBE032F"/>
    <w:rsid w:val="2DFB7085"/>
    <w:rsid w:val="3D49542E"/>
    <w:rsid w:val="40972C3D"/>
    <w:rsid w:val="49B85B71"/>
    <w:rsid w:val="4E591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2023-11-02T16:59:00Z</dcterms:created>
  <dc:creator>wangchao</dc:creator>
  <cp:lastModifiedBy>马会南</cp:lastModifiedBy>
  <dcterms:modified xsi:type="dcterms:W3CDTF">2024-01-27T05:03:03Z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2024-01-16T09:22:39Z</vt:filetime>
  </property>
  <property fmtid="{D5CDD505-2E9C-101B-9397-08002B2CF9AE}" pid="4" name="KSOProductBuildVer">
    <vt:lpwstr>2052-12.1.0.16250</vt:lpwstr>
  </property>
  <property fmtid="{D5CDD505-2E9C-101B-9397-08002B2CF9AE}" pid="5" name="ICV">
    <vt:lpwstr>4FA19A5E33E5407C9365B6AF32C629A5_12</vt:lpwstr>
  </property>
</Properties>
</file>